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auto"/>
          <w:sz w:val="72"/>
          <w:szCs w:val="72"/>
          <w:highlight w:val="none"/>
        </w:rPr>
      </w:pPr>
      <w:bookmarkStart w:id="0" w:name="_Toc15377193"/>
      <w:bookmarkStart w:id="1" w:name="_Toc15377425"/>
      <w:bookmarkStart w:id="2" w:name="_Toc15396475"/>
      <w:bookmarkStart w:id="3" w:name="_Toc15378441"/>
      <w:bookmarkStart w:id="4" w:name="_Toc15396597"/>
      <w:bookmarkStart w:id="5" w:name="_Toc15306267"/>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22</w:t>
      </w:r>
      <w:r>
        <w:rPr>
          <w:rFonts w:hint="eastAsia" w:ascii="方正小标宋简体" w:hAnsi="方正小标宋简体" w:eastAsia="方正小标宋简体" w:cs="方正小标宋简体"/>
          <w:color w:val="auto"/>
          <w:sz w:val="72"/>
          <w:szCs w:val="72"/>
          <w:highlight w:val="none"/>
        </w:rPr>
        <w:t>年度</w:t>
      </w:r>
      <w:bookmarkEnd w:id="0"/>
      <w:bookmarkEnd w:id="1"/>
      <w:bookmarkEnd w:id="2"/>
      <w:bookmarkEnd w:id="3"/>
      <w:bookmarkEnd w:id="4"/>
    </w:p>
    <w:bookmarkEnd w:id="5"/>
    <w:p>
      <w:pPr>
        <w:adjustRightInd w:val="0"/>
        <w:snapToGrid w:val="0"/>
        <w:spacing w:line="360" w:lineRule="auto"/>
        <w:jc w:val="center"/>
        <w:outlineLvl w:val="0"/>
        <w:rPr>
          <w:rFonts w:hint="eastAsia" w:ascii="华文仿宋" w:hAnsi="华文仿宋" w:eastAsia="华文仿宋" w:cs="华文仿宋"/>
          <w:color w:val="auto"/>
          <w:sz w:val="72"/>
          <w:szCs w:val="72"/>
          <w:highlight w:val="none"/>
        </w:rPr>
      </w:pPr>
      <w:bookmarkStart w:id="6" w:name="_Toc15306268"/>
      <w:bookmarkStart w:id="7" w:name="_Toc15378442"/>
      <w:bookmarkStart w:id="8" w:name="_Toc15396476"/>
      <w:bookmarkStart w:id="9" w:name="_Toc15377194"/>
      <w:bookmarkStart w:id="10" w:name="_Toc15377426"/>
      <w:bookmarkStart w:id="11" w:name="_Toc15396598"/>
      <w:r>
        <w:rPr>
          <w:rFonts w:hint="eastAsia" w:ascii="方正小标宋简体" w:hAnsi="方正小标宋简体" w:eastAsia="方正小标宋简体" w:cs="方正小标宋简体"/>
          <w:color w:val="auto"/>
          <w:sz w:val="72"/>
          <w:szCs w:val="72"/>
          <w:highlight w:val="none"/>
          <w:lang w:val="en-US" w:eastAsia="zh-CN"/>
        </w:rPr>
        <w:t>中国共产党泸县直属机关工作委员会部门决算</w:t>
      </w:r>
      <w:bookmarkEnd w:id="6"/>
      <w:bookmarkEnd w:id="7"/>
      <w:bookmarkEnd w:id="8"/>
      <w:bookmarkEnd w:id="9"/>
      <w:bookmarkEnd w:id="10"/>
      <w:bookmarkEnd w:id="11"/>
    </w:p>
    <w:p>
      <w:pPr>
        <w:widowControl/>
        <w:jc w:val="center"/>
        <w:rPr>
          <w:rFonts w:ascii="黑体" w:hAnsi="黑体" w:eastAsia="黑体"/>
          <w:color w:val="auto"/>
          <w:sz w:val="48"/>
          <w:szCs w:val="48"/>
          <w:highlight w:val="none"/>
        </w:rPr>
      </w:pPr>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目录</w:t>
      </w:r>
    </w:p>
    <w:p>
      <w:pPr>
        <w:widowControl/>
        <w:jc w:val="center"/>
        <w:rPr>
          <w:rFonts w:ascii="黑体" w:hAnsi="黑体" w:eastAsia="黑体" w:cstheme="minorBidi"/>
          <w:color w:val="auto"/>
          <w:sz w:val="28"/>
          <w:szCs w:val="28"/>
          <w:highlight w:val="none"/>
        </w:rPr>
      </w:pPr>
    </w:p>
    <w:p>
      <w:pPr>
        <w:pStyle w:val="12"/>
        <w:rPr>
          <w:color w:val="auto"/>
          <w:highlight w:val="none"/>
        </w:rPr>
      </w:pPr>
      <w:r>
        <w:rPr>
          <w:rFonts w:hint="default" w:ascii="Times New Roman" w:hAnsi="Times New Roman" w:eastAsia="方正仿宋简体" w:cs="Times New Roman"/>
          <w:b/>
          <w:bCs/>
          <w:color w:val="auto"/>
          <w:highlight w:val="none"/>
        </w:rPr>
        <w:t>公开时间：20</w:t>
      </w:r>
      <w:r>
        <w:rPr>
          <w:rFonts w:hint="default" w:ascii="Times New Roman" w:hAnsi="Times New Roman" w:eastAsia="方正仿宋简体" w:cs="Times New Roman"/>
          <w:b/>
          <w:bCs/>
          <w:color w:val="auto"/>
          <w:highlight w:val="none"/>
          <w:lang w:val="en-US" w:eastAsia="zh-CN"/>
        </w:rPr>
        <w:t>23</w:t>
      </w:r>
      <w:r>
        <w:rPr>
          <w:rFonts w:hint="default" w:ascii="Times New Roman" w:hAnsi="Times New Roman" w:eastAsia="方正仿宋简体" w:cs="Times New Roman"/>
          <w:b/>
          <w:bCs/>
          <w:color w:val="auto"/>
          <w:highlight w:val="none"/>
        </w:rPr>
        <w:t>年</w:t>
      </w:r>
      <w:r>
        <w:rPr>
          <w:rFonts w:hint="default" w:ascii="Times New Roman" w:hAnsi="Times New Roman" w:eastAsia="方正仿宋简体" w:cs="Times New Roman"/>
          <w:b/>
          <w:bCs/>
          <w:color w:val="auto"/>
          <w:highlight w:val="none"/>
          <w:lang w:val="en-US" w:eastAsia="zh-CN"/>
        </w:rPr>
        <w:t>10</w:t>
      </w:r>
      <w:r>
        <w:rPr>
          <w:rFonts w:hint="default" w:ascii="Times New Roman" w:hAnsi="Times New Roman" w:eastAsia="方正仿宋简体" w:cs="Times New Roman"/>
          <w:b/>
          <w:bCs/>
          <w:color w:val="auto"/>
          <w:highlight w:val="none"/>
        </w:rPr>
        <w:t>月</w:t>
      </w:r>
      <w:r>
        <w:rPr>
          <w:rFonts w:hint="eastAsia" w:ascii="Times New Roman" w:hAnsi="Times New Roman" w:eastAsia="方正仿宋简体" w:cs="Times New Roman"/>
          <w:b/>
          <w:bCs/>
          <w:color w:val="auto"/>
          <w:highlight w:val="none"/>
          <w:lang w:val="en-US" w:eastAsia="zh-CN"/>
        </w:rPr>
        <w:t>9</w:t>
      </w:r>
      <w:r>
        <w:rPr>
          <w:rFonts w:hint="default" w:ascii="Times New Roman" w:hAnsi="Times New Roman" w:eastAsia="方正仿宋简体" w:cs="Times New Roman"/>
          <w:b/>
          <w:bCs/>
          <w:color w:val="auto"/>
          <w:highlight w:val="none"/>
        </w:rPr>
        <w:t>日</w:t>
      </w:r>
    </w:p>
    <w:p>
      <w:pPr>
        <w:rPr>
          <w:color w:val="auto"/>
          <w:highlight w:val="none"/>
        </w:rPr>
      </w:pPr>
    </w:p>
    <w:p>
      <w:pPr>
        <w:pStyle w:val="12"/>
        <w:adjustRightInd w:val="0"/>
        <w:snapToGrid w:val="0"/>
        <w:spacing w:before="0" w:line="440" w:lineRule="exact"/>
        <w:jc w:val="left"/>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bCs/>
          <w:color w:val="auto"/>
          <w:sz w:val="32"/>
          <w:szCs w:val="32"/>
          <w:highlight w:val="none"/>
        </w:rPr>
        <w:t>第一部分 部门概况</w:t>
      </w:r>
      <w:r>
        <w:rPr>
          <w:rFonts w:hint="eastAsia" w:ascii="仿宋_GB2312" w:eastAsia="仿宋_GB2312"/>
          <w:color w:val="000000"/>
          <w:sz w:val="32"/>
          <w:szCs w:val="32"/>
        </w:rPr>
        <w:t>…………………………………………</w:t>
      </w:r>
      <w:r>
        <w:rPr>
          <w:rFonts w:hint="default" w:ascii="Times New Roman" w:hAnsi="Times New Roman" w:eastAsia="仿宋_GB2312" w:cs="Times New Roman"/>
          <w:b/>
          <w:bCs/>
          <w:color w:val="000000"/>
          <w:sz w:val="32"/>
          <w:szCs w:val="32"/>
        </w:rPr>
        <w:t>4</w:t>
      </w:r>
    </w:p>
    <w:p>
      <w:pPr>
        <w:pStyle w:val="13"/>
        <w:adjustRightInd w:val="0"/>
        <w:snapToGrid w:val="0"/>
        <w:spacing w:line="440" w:lineRule="exact"/>
        <w:ind w:left="0" w:leftChars="0" w:firstLine="0" w:firstLineChars="0"/>
        <w:jc w:val="left"/>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bCs/>
          <w:color w:val="auto"/>
          <w:sz w:val="32"/>
          <w:szCs w:val="32"/>
          <w:highlight w:val="none"/>
        </w:rPr>
        <w:t>一、</w:t>
      </w:r>
      <w:r>
        <w:rPr>
          <w:rFonts w:hint="default" w:ascii="Times New Roman" w:hAnsi="Times New Roman" w:eastAsia="方正仿宋简体" w:cs="Times New Roman"/>
          <w:b/>
          <w:bCs/>
          <w:color w:val="auto"/>
          <w:sz w:val="32"/>
          <w:szCs w:val="32"/>
          <w:highlight w:val="none"/>
          <w:lang w:eastAsia="zh-CN"/>
        </w:rPr>
        <w:t>部门职责</w:t>
      </w:r>
      <w:r>
        <w:rPr>
          <w:rFonts w:hint="eastAsia" w:ascii="Times New Roman" w:hAnsi="Times New Roman" w:eastAsia="方正仿宋简体" w:cs="Times New Roman"/>
          <w:b/>
          <w:bCs/>
          <w:color w:val="auto"/>
          <w:sz w:val="32"/>
          <w:szCs w:val="32"/>
          <w:highlight w:val="none"/>
          <w:lang w:val="en-US" w:eastAsia="zh-CN"/>
        </w:rPr>
        <w:t xml:space="preserve"> </w:t>
      </w:r>
      <w:r>
        <w:rPr>
          <w:rFonts w:hint="eastAsia" w:ascii="仿宋_GB2312" w:eastAsia="仿宋_GB2312"/>
          <w:color w:val="000000"/>
          <w:sz w:val="32"/>
          <w:szCs w:val="32"/>
        </w:rPr>
        <w:t>………………………………………………</w:t>
      </w:r>
      <w:r>
        <w:rPr>
          <w:rFonts w:hint="default" w:ascii="Times New Roman" w:hAnsi="Times New Roman" w:eastAsia="仿宋_GB2312" w:cs="Times New Roman"/>
          <w:b/>
          <w:bCs/>
          <w:color w:val="000000"/>
          <w:sz w:val="32"/>
          <w:szCs w:val="32"/>
        </w:rPr>
        <w:t>4</w:t>
      </w:r>
    </w:p>
    <w:p>
      <w:pPr>
        <w:pStyle w:val="13"/>
        <w:adjustRightInd w:val="0"/>
        <w:snapToGrid w:val="0"/>
        <w:spacing w:line="440" w:lineRule="exact"/>
        <w:ind w:left="0" w:leftChars="0" w:firstLine="0" w:firstLineChars="0"/>
        <w:jc w:val="left"/>
        <w:rPr>
          <w:rFonts w:hint="eastAsia" w:ascii="Times New Roman" w:hAnsi="Times New Roman" w:eastAsia="仿宋_GB2312" w:cs="Times New Roman"/>
          <w:b/>
          <w:bCs/>
          <w:color w:val="auto"/>
          <w:sz w:val="32"/>
          <w:szCs w:val="32"/>
          <w:highlight w:val="none"/>
          <w:lang w:eastAsia="zh-CN"/>
        </w:rPr>
      </w:pPr>
      <w:r>
        <w:rPr>
          <w:rFonts w:hint="default" w:ascii="Times New Roman" w:hAnsi="Times New Roman" w:eastAsia="方正仿宋简体" w:cs="Times New Roman"/>
          <w:b/>
          <w:bCs/>
          <w:color w:val="auto"/>
          <w:sz w:val="32"/>
          <w:szCs w:val="32"/>
          <w:highlight w:val="none"/>
        </w:rPr>
        <w:t>二、机构设置</w:t>
      </w:r>
      <w:r>
        <w:rPr>
          <w:rFonts w:hint="eastAsia" w:ascii="Times New Roman" w:hAnsi="Times New Roman" w:eastAsia="方正仿宋简体" w:cs="Times New Roman"/>
          <w:b/>
          <w:bCs/>
          <w:color w:val="auto"/>
          <w:sz w:val="32"/>
          <w:szCs w:val="32"/>
          <w:highlight w:val="none"/>
          <w:lang w:val="en-US" w:eastAsia="zh-CN"/>
        </w:rPr>
        <w:t xml:space="preserve"> </w:t>
      </w:r>
      <w:r>
        <w:rPr>
          <w:rFonts w:hint="eastAsia" w:ascii="仿宋_GB2312" w:eastAsia="仿宋_GB2312"/>
          <w:color w:val="000000"/>
          <w:sz w:val="32"/>
          <w:szCs w:val="32"/>
        </w:rPr>
        <w:t>………………………………………………</w:t>
      </w:r>
      <w:r>
        <w:rPr>
          <w:rFonts w:hint="eastAsia" w:ascii="Times New Roman" w:hAnsi="Times New Roman" w:eastAsia="仿宋_GB2312" w:cs="Times New Roman"/>
          <w:b/>
          <w:bCs/>
          <w:color w:val="000000"/>
          <w:sz w:val="32"/>
          <w:szCs w:val="32"/>
          <w:lang w:val="en-US" w:eastAsia="zh-CN"/>
        </w:rPr>
        <w:t>5</w:t>
      </w:r>
    </w:p>
    <w:p>
      <w:pPr>
        <w:pStyle w:val="12"/>
        <w:adjustRightInd w:val="0"/>
        <w:snapToGrid w:val="0"/>
        <w:spacing w:before="0" w:line="440" w:lineRule="exact"/>
        <w:jc w:val="left"/>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bCs/>
          <w:color w:val="auto"/>
          <w:sz w:val="32"/>
          <w:szCs w:val="32"/>
          <w:highlight w:val="none"/>
        </w:rPr>
        <w:t>第二部分</w:t>
      </w:r>
      <w:r>
        <w:rPr>
          <w:rFonts w:hint="default" w:ascii="Times New Roman" w:hAnsi="Times New Roman" w:eastAsia="方正仿宋简体" w:cs="Times New Roman"/>
          <w:b/>
          <w:bCs/>
          <w:color w:val="auto"/>
          <w:sz w:val="32"/>
          <w:szCs w:val="32"/>
          <w:highlight w:val="none"/>
          <w:lang w:val="en-US" w:eastAsia="zh-CN"/>
        </w:rPr>
        <w:t xml:space="preserve"> 2022年度</w:t>
      </w:r>
      <w:r>
        <w:rPr>
          <w:rFonts w:hint="default" w:ascii="Times New Roman" w:hAnsi="Times New Roman" w:eastAsia="方正仿宋简体" w:cs="Times New Roman"/>
          <w:b/>
          <w:bCs/>
          <w:color w:val="auto"/>
          <w:sz w:val="32"/>
          <w:szCs w:val="32"/>
          <w:highlight w:val="none"/>
        </w:rPr>
        <w:t>部门决算情况说明</w:t>
      </w:r>
      <w:r>
        <w:rPr>
          <w:rFonts w:hint="eastAsia" w:ascii="Times New Roman" w:hAnsi="Times New Roman" w:eastAsia="方正仿宋简体" w:cs="Times New Roman"/>
          <w:b/>
          <w:bCs/>
          <w:color w:val="auto"/>
          <w:sz w:val="32"/>
          <w:szCs w:val="32"/>
          <w:highlight w:val="none"/>
          <w:lang w:val="en-US" w:eastAsia="zh-CN"/>
        </w:rPr>
        <w:t xml:space="preserve"> </w:t>
      </w:r>
      <w:r>
        <w:rPr>
          <w:rFonts w:hint="eastAsia" w:ascii="仿宋_GB2312" w:eastAsia="仿宋_GB2312"/>
          <w:color w:val="000000"/>
          <w:sz w:val="32"/>
          <w:szCs w:val="32"/>
        </w:rPr>
        <w:t>…………………</w:t>
      </w:r>
      <w:r>
        <w:rPr>
          <w:rFonts w:hint="eastAsia" w:ascii="Times New Roman" w:hAnsi="Times New Roman" w:eastAsia="仿宋_GB2312" w:cs="Times New Roman"/>
          <w:b/>
          <w:bCs/>
          <w:color w:val="000000"/>
          <w:sz w:val="32"/>
          <w:szCs w:val="32"/>
          <w:lang w:val="en-US" w:eastAsia="zh-CN"/>
        </w:rPr>
        <w:t>6</w:t>
      </w:r>
    </w:p>
    <w:p>
      <w:pPr>
        <w:pStyle w:val="13"/>
        <w:adjustRightInd w:val="0"/>
        <w:snapToGrid w:val="0"/>
        <w:spacing w:line="440" w:lineRule="exact"/>
        <w:ind w:left="0" w:leftChars="0" w:firstLine="0" w:firstLineChars="0"/>
        <w:jc w:val="left"/>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bCs/>
          <w:color w:val="auto"/>
          <w:sz w:val="32"/>
          <w:szCs w:val="32"/>
          <w:highlight w:val="none"/>
        </w:rPr>
        <w:t>一、收入支出决算总体情况说明</w:t>
      </w:r>
      <w:r>
        <w:rPr>
          <w:rFonts w:hint="eastAsia" w:ascii="Times New Roman" w:hAnsi="Times New Roman" w:eastAsia="方正仿宋简体" w:cs="Times New Roman"/>
          <w:b/>
          <w:bCs/>
          <w:color w:val="auto"/>
          <w:sz w:val="32"/>
          <w:szCs w:val="32"/>
          <w:highlight w:val="none"/>
          <w:lang w:val="en-US" w:eastAsia="zh-CN"/>
        </w:rPr>
        <w:t xml:space="preserve"> </w:t>
      </w:r>
      <w:r>
        <w:rPr>
          <w:rFonts w:hint="eastAsia" w:ascii="仿宋_GB2312" w:eastAsia="仿宋_GB2312"/>
          <w:color w:val="000000"/>
          <w:sz w:val="32"/>
          <w:szCs w:val="32"/>
        </w:rPr>
        <w:t>…………………………</w:t>
      </w:r>
      <w:r>
        <w:rPr>
          <w:rFonts w:hint="eastAsia" w:ascii="Times New Roman" w:hAnsi="Times New Roman" w:eastAsia="仿宋_GB2312" w:cs="Times New Roman"/>
          <w:b/>
          <w:bCs/>
          <w:color w:val="000000"/>
          <w:sz w:val="32"/>
          <w:szCs w:val="32"/>
          <w:lang w:val="en-US" w:eastAsia="zh-CN"/>
        </w:rPr>
        <w:t>6</w:t>
      </w:r>
    </w:p>
    <w:p>
      <w:pPr>
        <w:pStyle w:val="13"/>
        <w:adjustRightInd w:val="0"/>
        <w:snapToGrid w:val="0"/>
        <w:spacing w:line="440" w:lineRule="exact"/>
        <w:ind w:left="0" w:leftChars="0" w:firstLine="0" w:firstLineChars="0"/>
        <w:jc w:val="left"/>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bCs/>
          <w:color w:val="auto"/>
          <w:sz w:val="32"/>
          <w:szCs w:val="32"/>
          <w:highlight w:val="none"/>
        </w:rPr>
        <w:t>二、收入决算情况说明</w:t>
      </w:r>
      <w:r>
        <w:rPr>
          <w:rFonts w:hint="eastAsia" w:ascii="Times New Roman" w:hAnsi="Times New Roman" w:eastAsia="方正仿宋简体" w:cs="Times New Roman"/>
          <w:b/>
          <w:bCs/>
          <w:color w:val="auto"/>
          <w:sz w:val="32"/>
          <w:szCs w:val="32"/>
          <w:highlight w:val="none"/>
          <w:lang w:val="en-US" w:eastAsia="zh-CN"/>
        </w:rPr>
        <w:t xml:space="preserve"> </w:t>
      </w:r>
      <w:r>
        <w:rPr>
          <w:rFonts w:hint="eastAsia" w:ascii="仿宋_GB2312" w:eastAsia="仿宋_GB2312"/>
          <w:color w:val="000000"/>
          <w:sz w:val="32"/>
          <w:szCs w:val="32"/>
        </w:rPr>
        <w:t>……………………………………</w:t>
      </w:r>
      <w:r>
        <w:rPr>
          <w:rFonts w:hint="eastAsia" w:ascii="Times New Roman" w:hAnsi="Times New Roman" w:eastAsia="仿宋_GB2312" w:cs="Times New Roman"/>
          <w:b/>
          <w:bCs/>
          <w:color w:val="000000"/>
          <w:sz w:val="32"/>
          <w:szCs w:val="32"/>
          <w:lang w:val="en-US" w:eastAsia="zh-CN"/>
        </w:rPr>
        <w:t>6</w:t>
      </w:r>
    </w:p>
    <w:p>
      <w:pPr>
        <w:pStyle w:val="13"/>
        <w:adjustRightInd w:val="0"/>
        <w:snapToGrid w:val="0"/>
        <w:spacing w:line="440" w:lineRule="exact"/>
        <w:ind w:left="0" w:leftChars="0" w:firstLine="0" w:firstLineChars="0"/>
        <w:jc w:val="left"/>
        <w:rPr>
          <w:rFonts w:hint="eastAsia" w:ascii="Times New Roman" w:hAnsi="Times New Roman" w:eastAsia="方正仿宋简体" w:cs="Times New Roman"/>
          <w:b/>
          <w:bCs/>
          <w:color w:val="auto"/>
          <w:sz w:val="32"/>
          <w:szCs w:val="32"/>
          <w:highlight w:val="none"/>
          <w:lang w:val="en-US" w:eastAsia="zh-CN"/>
        </w:rPr>
      </w:pPr>
      <w:r>
        <w:rPr>
          <w:rFonts w:hint="default" w:ascii="Times New Roman" w:hAnsi="Times New Roman" w:eastAsia="方正仿宋简体" w:cs="Times New Roman"/>
          <w:b/>
          <w:bCs/>
          <w:color w:val="auto"/>
          <w:sz w:val="32"/>
          <w:szCs w:val="32"/>
          <w:highlight w:val="none"/>
        </w:rPr>
        <w:t>三、支出决算情况说明</w:t>
      </w:r>
      <w:r>
        <w:rPr>
          <w:rFonts w:hint="eastAsia" w:ascii="Times New Roman" w:hAnsi="Times New Roman" w:eastAsia="方正仿宋简体" w:cs="Times New Roman"/>
          <w:b/>
          <w:bCs/>
          <w:color w:val="auto"/>
          <w:sz w:val="32"/>
          <w:szCs w:val="32"/>
          <w:highlight w:val="none"/>
          <w:lang w:val="en-US" w:eastAsia="zh-CN"/>
        </w:rPr>
        <w:t xml:space="preserve"> </w:t>
      </w:r>
      <w:r>
        <w:rPr>
          <w:rFonts w:hint="eastAsia" w:ascii="仿宋_GB2312" w:eastAsia="仿宋_GB2312"/>
          <w:color w:val="000000"/>
          <w:sz w:val="32"/>
          <w:szCs w:val="32"/>
        </w:rPr>
        <w:t>……………………………………</w:t>
      </w:r>
      <w:r>
        <w:rPr>
          <w:rFonts w:hint="eastAsia" w:ascii="Times New Roman" w:hAnsi="Times New Roman" w:eastAsia="仿宋_GB2312" w:cs="Times New Roman"/>
          <w:b/>
          <w:bCs/>
          <w:color w:val="000000"/>
          <w:sz w:val="32"/>
          <w:szCs w:val="32"/>
          <w:lang w:val="en-US" w:eastAsia="zh-CN"/>
        </w:rPr>
        <w:t>7</w:t>
      </w:r>
    </w:p>
    <w:p>
      <w:pPr>
        <w:pStyle w:val="13"/>
        <w:adjustRightInd w:val="0"/>
        <w:snapToGrid w:val="0"/>
        <w:spacing w:line="440" w:lineRule="exact"/>
        <w:ind w:left="0" w:leftChars="0" w:firstLine="0" w:firstLineChars="0"/>
        <w:jc w:val="left"/>
        <w:rPr>
          <w:rFonts w:hint="eastAsia" w:ascii="Times New Roman" w:hAnsi="Times New Roman" w:eastAsia="方正仿宋简体" w:cs="Times New Roman"/>
          <w:b/>
          <w:bCs/>
          <w:color w:val="auto"/>
          <w:sz w:val="32"/>
          <w:szCs w:val="32"/>
          <w:highlight w:val="none"/>
          <w:lang w:val="en-US" w:eastAsia="zh-CN"/>
        </w:rPr>
      </w:pPr>
      <w:r>
        <w:rPr>
          <w:rFonts w:hint="default" w:ascii="Times New Roman" w:hAnsi="Times New Roman" w:eastAsia="方正仿宋简体" w:cs="Times New Roman"/>
          <w:b/>
          <w:bCs/>
          <w:color w:val="auto"/>
          <w:sz w:val="32"/>
          <w:szCs w:val="32"/>
          <w:highlight w:val="none"/>
        </w:rPr>
        <w:t>四、财政拨款收入支出决算总体情况说明</w:t>
      </w:r>
      <w:r>
        <w:rPr>
          <w:rFonts w:hint="eastAsia" w:ascii="Times New Roman" w:hAnsi="Times New Roman" w:eastAsia="方正仿宋简体" w:cs="Times New Roman"/>
          <w:b/>
          <w:bCs/>
          <w:color w:val="auto"/>
          <w:sz w:val="32"/>
          <w:szCs w:val="32"/>
          <w:highlight w:val="none"/>
          <w:lang w:val="en-US" w:eastAsia="zh-CN"/>
        </w:rPr>
        <w:t xml:space="preserve"> </w:t>
      </w:r>
      <w:r>
        <w:rPr>
          <w:rFonts w:hint="eastAsia" w:ascii="仿宋_GB2312" w:eastAsia="仿宋_GB2312"/>
          <w:color w:val="000000"/>
          <w:sz w:val="32"/>
          <w:szCs w:val="32"/>
        </w:rPr>
        <w:t>………………</w:t>
      </w:r>
      <w:r>
        <w:rPr>
          <w:rFonts w:hint="eastAsia" w:ascii="Times New Roman" w:hAnsi="Times New Roman" w:eastAsia="仿宋_GB2312" w:cs="Times New Roman"/>
          <w:b/>
          <w:bCs/>
          <w:color w:val="000000"/>
          <w:sz w:val="32"/>
          <w:szCs w:val="32"/>
          <w:lang w:val="en-US" w:eastAsia="zh-CN"/>
        </w:rPr>
        <w:t>7</w:t>
      </w:r>
    </w:p>
    <w:p>
      <w:pPr>
        <w:pStyle w:val="13"/>
        <w:adjustRightInd w:val="0"/>
        <w:snapToGrid w:val="0"/>
        <w:spacing w:line="440" w:lineRule="exact"/>
        <w:ind w:left="0" w:leftChars="0" w:firstLine="0" w:firstLineChars="0"/>
        <w:jc w:val="left"/>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bCs/>
          <w:color w:val="auto"/>
          <w:sz w:val="32"/>
          <w:szCs w:val="32"/>
          <w:highlight w:val="none"/>
        </w:rPr>
        <w:t>五、一般公共预算财政拨款支出决算情况说明</w:t>
      </w:r>
      <w:r>
        <w:rPr>
          <w:rFonts w:hint="eastAsia" w:ascii="Times New Roman" w:hAnsi="Times New Roman" w:eastAsia="方正仿宋简体" w:cs="Times New Roman"/>
          <w:b/>
          <w:bCs/>
          <w:color w:val="auto"/>
          <w:sz w:val="32"/>
          <w:szCs w:val="32"/>
          <w:highlight w:val="none"/>
          <w:lang w:val="en-US" w:eastAsia="zh-CN"/>
        </w:rPr>
        <w:t xml:space="preserve"> </w:t>
      </w:r>
      <w:r>
        <w:rPr>
          <w:rFonts w:hint="eastAsia" w:ascii="仿宋_GB2312" w:eastAsia="仿宋_GB2312"/>
          <w:color w:val="000000"/>
          <w:sz w:val="32"/>
          <w:szCs w:val="32"/>
        </w:rPr>
        <w:t>…………</w:t>
      </w:r>
      <w:r>
        <w:rPr>
          <w:rFonts w:hint="eastAsia" w:ascii="Times New Roman" w:hAnsi="Times New Roman" w:eastAsia="仿宋_GB2312" w:cs="Times New Roman"/>
          <w:b/>
          <w:bCs/>
          <w:color w:val="000000"/>
          <w:sz w:val="32"/>
          <w:szCs w:val="32"/>
          <w:lang w:val="en-US" w:eastAsia="zh-CN"/>
        </w:rPr>
        <w:t>8</w:t>
      </w:r>
    </w:p>
    <w:p>
      <w:pPr>
        <w:pStyle w:val="13"/>
        <w:adjustRightInd w:val="0"/>
        <w:snapToGrid w:val="0"/>
        <w:spacing w:line="440" w:lineRule="exact"/>
        <w:ind w:left="0" w:leftChars="0" w:firstLine="0" w:firstLineChars="0"/>
        <w:jc w:val="left"/>
        <w:rPr>
          <w:rFonts w:hint="default" w:ascii="Times New Roman" w:hAnsi="Times New Roman" w:eastAsia="方正仿宋简体" w:cs="Times New Roman"/>
          <w:b/>
          <w:bCs/>
          <w:color w:val="auto"/>
          <w:sz w:val="32"/>
          <w:szCs w:val="32"/>
          <w:highlight w:val="none"/>
          <w:lang w:val="en-US"/>
        </w:rPr>
      </w:pPr>
      <w:r>
        <w:rPr>
          <w:rFonts w:hint="default" w:ascii="Times New Roman" w:hAnsi="Times New Roman" w:eastAsia="方正仿宋简体" w:cs="Times New Roman"/>
          <w:b/>
          <w:bCs/>
          <w:color w:val="auto"/>
          <w:sz w:val="32"/>
          <w:szCs w:val="32"/>
          <w:highlight w:val="none"/>
        </w:rPr>
        <w:t>六、一般公共预算财政拨款基本支出决算情况说明</w:t>
      </w:r>
      <w:r>
        <w:rPr>
          <w:rFonts w:hint="eastAsia" w:ascii="Times New Roman" w:hAnsi="Times New Roman" w:eastAsia="方正仿宋简体" w:cs="Times New Roman"/>
          <w:b/>
          <w:bCs/>
          <w:color w:val="auto"/>
          <w:sz w:val="32"/>
          <w:szCs w:val="32"/>
          <w:highlight w:val="none"/>
          <w:lang w:val="en-US" w:eastAsia="zh-CN"/>
        </w:rPr>
        <w:t xml:space="preserve"> </w:t>
      </w:r>
      <w:r>
        <w:rPr>
          <w:rFonts w:hint="eastAsia" w:ascii="仿宋_GB2312" w:eastAsia="仿宋_GB2312"/>
          <w:color w:val="000000"/>
          <w:sz w:val="32"/>
          <w:szCs w:val="32"/>
        </w:rPr>
        <w:t>……</w:t>
      </w:r>
      <w:r>
        <w:rPr>
          <w:rFonts w:hint="eastAsia" w:ascii="Times New Roman" w:hAnsi="Times New Roman" w:eastAsia="仿宋_GB2312" w:cs="Times New Roman"/>
          <w:b/>
          <w:bCs/>
          <w:color w:val="000000"/>
          <w:sz w:val="32"/>
          <w:szCs w:val="32"/>
          <w:lang w:val="en-US" w:eastAsia="zh-CN"/>
        </w:rPr>
        <w:t>11</w:t>
      </w:r>
    </w:p>
    <w:p>
      <w:pPr>
        <w:pStyle w:val="13"/>
        <w:adjustRightInd w:val="0"/>
        <w:snapToGrid w:val="0"/>
        <w:spacing w:line="440" w:lineRule="exact"/>
        <w:ind w:left="0" w:leftChars="0" w:firstLine="0" w:firstLineChars="0"/>
        <w:jc w:val="left"/>
        <w:rPr>
          <w:rFonts w:hint="default" w:ascii="Times New Roman" w:hAnsi="Times New Roman" w:eastAsia="方正仿宋简体" w:cs="Times New Roman"/>
          <w:b/>
          <w:bCs/>
          <w:color w:val="auto"/>
          <w:sz w:val="32"/>
          <w:szCs w:val="32"/>
          <w:highlight w:val="none"/>
          <w:lang w:val="en-US"/>
        </w:rPr>
      </w:pPr>
      <w:r>
        <w:rPr>
          <w:rFonts w:hint="default" w:ascii="Times New Roman" w:hAnsi="Times New Roman" w:eastAsia="方正仿宋简体" w:cs="Times New Roman"/>
          <w:b/>
          <w:bCs/>
          <w:color w:val="auto"/>
          <w:sz w:val="32"/>
          <w:szCs w:val="32"/>
          <w:highlight w:val="none"/>
        </w:rPr>
        <w:t>七、财政拨款</w:t>
      </w:r>
      <w:r>
        <w:rPr>
          <w:rFonts w:hint="default" w:ascii="Times New Roman" w:hAnsi="Times New Roman" w:eastAsia="方正仿宋简体" w:cs="Times New Roman"/>
          <w:b/>
          <w:bCs/>
          <w:color w:val="auto"/>
          <w:sz w:val="32"/>
          <w:szCs w:val="32"/>
          <w:highlight w:val="none"/>
          <w:lang w:eastAsia="zh-CN"/>
        </w:rPr>
        <w:t>“</w:t>
      </w:r>
      <w:r>
        <w:rPr>
          <w:rFonts w:hint="default" w:ascii="Times New Roman" w:hAnsi="Times New Roman" w:eastAsia="方正仿宋简体" w:cs="Times New Roman"/>
          <w:b/>
          <w:bCs/>
          <w:color w:val="auto"/>
          <w:sz w:val="32"/>
          <w:szCs w:val="32"/>
          <w:highlight w:val="none"/>
        </w:rPr>
        <w:t>三公”经费支出决算情况说明</w:t>
      </w:r>
      <w:r>
        <w:rPr>
          <w:rFonts w:hint="eastAsia" w:ascii="Times New Roman" w:hAnsi="Times New Roman" w:eastAsia="方正仿宋简体" w:cs="Times New Roman"/>
          <w:b/>
          <w:bCs/>
          <w:color w:val="auto"/>
          <w:sz w:val="32"/>
          <w:szCs w:val="32"/>
          <w:highlight w:val="none"/>
          <w:lang w:val="en-US" w:eastAsia="zh-CN"/>
        </w:rPr>
        <w:t xml:space="preserve"> </w:t>
      </w:r>
      <w:r>
        <w:rPr>
          <w:rFonts w:hint="eastAsia" w:ascii="仿宋_GB2312" w:eastAsia="仿宋_GB2312"/>
          <w:color w:val="000000"/>
          <w:sz w:val="32"/>
          <w:szCs w:val="32"/>
        </w:rPr>
        <w:t>……………</w:t>
      </w:r>
      <w:r>
        <w:rPr>
          <w:rFonts w:hint="eastAsia" w:ascii="Times New Roman" w:hAnsi="Times New Roman" w:eastAsia="仿宋_GB2312" w:cs="Times New Roman"/>
          <w:b/>
          <w:bCs/>
          <w:color w:val="000000"/>
          <w:sz w:val="32"/>
          <w:szCs w:val="32"/>
          <w:lang w:val="en-US" w:eastAsia="zh-CN"/>
        </w:rPr>
        <w:t>11</w:t>
      </w:r>
    </w:p>
    <w:p>
      <w:pPr>
        <w:pStyle w:val="13"/>
        <w:adjustRightInd w:val="0"/>
        <w:snapToGrid w:val="0"/>
        <w:spacing w:line="440" w:lineRule="exact"/>
        <w:ind w:left="0" w:leftChars="0" w:firstLine="0" w:firstLineChars="0"/>
        <w:jc w:val="left"/>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bCs/>
          <w:color w:val="auto"/>
          <w:sz w:val="32"/>
          <w:szCs w:val="32"/>
          <w:highlight w:val="none"/>
        </w:rPr>
        <w:t>八、政府性基金预算支出决算情况说明</w:t>
      </w:r>
      <w:r>
        <w:rPr>
          <w:rFonts w:hint="eastAsia" w:ascii="Times New Roman" w:hAnsi="Times New Roman" w:eastAsia="方正仿宋简体" w:cs="Times New Roman"/>
          <w:b/>
          <w:bCs/>
          <w:color w:val="auto"/>
          <w:sz w:val="32"/>
          <w:szCs w:val="32"/>
          <w:highlight w:val="none"/>
          <w:lang w:val="en-US" w:eastAsia="zh-CN"/>
        </w:rPr>
        <w:t xml:space="preserve"> </w:t>
      </w:r>
      <w:r>
        <w:rPr>
          <w:rFonts w:hint="eastAsia" w:ascii="仿宋_GB2312" w:eastAsia="仿宋_GB2312"/>
          <w:color w:val="000000"/>
          <w:sz w:val="32"/>
          <w:szCs w:val="32"/>
        </w:rPr>
        <w:t>…………………</w:t>
      </w:r>
      <w:r>
        <w:rPr>
          <w:rFonts w:hint="eastAsia" w:ascii="Times New Roman" w:hAnsi="Times New Roman" w:eastAsia="仿宋_GB2312" w:cs="Times New Roman"/>
          <w:b/>
          <w:bCs/>
          <w:color w:val="000000"/>
          <w:sz w:val="32"/>
          <w:szCs w:val="32"/>
          <w:lang w:val="en-US" w:eastAsia="zh-CN"/>
        </w:rPr>
        <w:t>13</w:t>
      </w:r>
    </w:p>
    <w:p>
      <w:pPr>
        <w:pStyle w:val="13"/>
        <w:adjustRightInd w:val="0"/>
        <w:snapToGrid w:val="0"/>
        <w:spacing w:line="440" w:lineRule="exact"/>
        <w:ind w:left="0" w:leftChars="0" w:firstLine="0" w:firstLineChars="0"/>
        <w:jc w:val="left"/>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bCs/>
          <w:color w:val="auto"/>
          <w:sz w:val="32"/>
          <w:szCs w:val="32"/>
          <w:highlight w:val="none"/>
        </w:rPr>
        <w:t>九、</w:t>
      </w:r>
      <w:r>
        <w:rPr>
          <w:rFonts w:hint="default" w:ascii="Times New Roman" w:hAnsi="Times New Roman" w:eastAsia="方正仿宋简体" w:cs="Times New Roman"/>
          <w:b/>
          <w:bCs/>
          <w:color w:val="auto"/>
          <w:sz w:val="32"/>
          <w:szCs w:val="32"/>
          <w:highlight w:val="none"/>
          <w:lang w:eastAsia="zh-CN"/>
        </w:rPr>
        <w:t>国</w:t>
      </w:r>
      <w:r>
        <w:rPr>
          <w:rFonts w:hint="default" w:ascii="Times New Roman" w:hAnsi="Times New Roman" w:eastAsia="方正仿宋简体" w:cs="Times New Roman"/>
          <w:b/>
          <w:bCs/>
          <w:color w:val="auto"/>
          <w:sz w:val="32"/>
          <w:szCs w:val="32"/>
          <w:highlight w:val="none"/>
        </w:rPr>
        <w:t>有资本经营预算支出决算情况说明</w:t>
      </w:r>
      <w:r>
        <w:rPr>
          <w:rFonts w:hint="eastAsia" w:ascii="Times New Roman" w:hAnsi="Times New Roman" w:eastAsia="方正仿宋简体" w:cs="Times New Roman"/>
          <w:b/>
          <w:bCs/>
          <w:color w:val="auto"/>
          <w:sz w:val="32"/>
          <w:szCs w:val="32"/>
          <w:highlight w:val="none"/>
          <w:lang w:val="en-US" w:eastAsia="zh-CN"/>
        </w:rPr>
        <w:t xml:space="preserve"> </w:t>
      </w:r>
      <w:r>
        <w:rPr>
          <w:rFonts w:hint="eastAsia" w:ascii="仿宋_GB2312" w:eastAsia="仿宋_GB2312"/>
          <w:color w:val="000000"/>
          <w:sz w:val="32"/>
          <w:szCs w:val="32"/>
        </w:rPr>
        <w:t>………………</w:t>
      </w:r>
      <w:r>
        <w:rPr>
          <w:rFonts w:hint="eastAsia" w:ascii="Times New Roman" w:hAnsi="Times New Roman" w:eastAsia="仿宋_GB2312" w:cs="Times New Roman"/>
          <w:b/>
          <w:bCs/>
          <w:color w:val="000000"/>
          <w:sz w:val="32"/>
          <w:szCs w:val="32"/>
          <w:lang w:val="en-US" w:eastAsia="zh-CN"/>
        </w:rPr>
        <w:t>13</w:t>
      </w:r>
    </w:p>
    <w:p>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方正仿宋简体" w:cs="Times New Roman"/>
          <w:b/>
          <w:bCs/>
          <w:color w:val="auto"/>
          <w:sz w:val="32"/>
          <w:szCs w:val="32"/>
          <w:highlight w:val="none"/>
        </w:rPr>
      </w:pPr>
      <w:r>
        <w:rPr>
          <w:rStyle w:val="18"/>
          <w:rFonts w:hint="default" w:ascii="Times New Roman" w:hAnsi="Times New Roman" w:eastAsia="方正仿宋简体" w:cs="Times New Roman"/>
          <w:b/>
          <w:bCs/>
          <w:color w:val="auto"/>
          <w:sz w:val="32"/>
          <w:szCs w:val="32"/>
          <w:highlight w:val="none"/>
          <w:u w:val="none"/>
          <w:lang w:eastAsia="zh-CN"/>
        </w:rPr>
        <w:t>十</w:t>
      </w:r>
      <w:r>
        <w:rPr>
          <w:rStyle w:val="18"/>
          <w:rFonts w:hint="default" w:ascii="Times New Roman" w:hAnsi="Times New Roman" w:eastAsia="方正仿宋简体" w:cs="Times New Roman"/>
          <w:b/>
          <w:bCs/>
          <w:color w:val="auto"/>
          <w:sz w:val="32"/>
          <w:szCs w:val="32"/>
          <w:highlight w:val="none"/>
          <w:u w:val="none"/>
        </w:rPr>
        <w:t>、</w:t>
      </w:r>
      <w:r>
        <w:rPr>
          <w:rFonts w:hint="default" w:ascii="Times New Roman" w:hAnsi="Times New Roman" w:eastAsia="方正仿宋简体" w:cs="Times New Roman"/>
          <w:b/>
          <w:bCs/>
          <w:color w:val="auto"/>
          <w:sz w:val="32"/>
          <w:szCs w:val="32"/>
          <w:highlight w:val="none"/>
        </w:rPr>
        <w:t>其他重要事项的情况说明</w:t>
      </w:r>
      <w:r>
        <w:rPr>
          <w:rFonts w:hint="default" w:ascii="Times New Roman" w:hAnsi="Times New Roman" w:eastAsia="方正仿宋简体" w:cs="Times New Roman"/>
          <w:b/>
          <w:bCs/>
          <w:color w:val="auto"/>
          <w:sz w:val="32"/>
          <w:szCs w:val="32"/>
          <w:highlight w:val="none"/>
        </w:rPr>
        <w:tab/>
      </w:r>
      <w:r>
        <w:rPr>
          <w:rFonts w:hint="eastAsia" w:ascii="Times New Roman" w:hAnsi="Times New Roman" w:eastAsia="方正仿宋简体" w:cs="Times New Roman"/>
          <w:b/>
          <w:bCs/>
          <w:color w:val="auto"/>
          <w:sz w:val="32"/>
          <w:szCs w:val="32"/>
          <w:highlight w:val="none"/>
          <w:lang w:val="en-US" w:eastAsia="zh-CN"/>
        </w:rPr>
        <w:t xml:space="preserve"> </w:t>
      </w:r>
      <w:r>
        <w:rPr>
          <w:rFonts w:hint="eastAsia" w:ascii="仿宋_GB2312" w:eastAsia="仿宋_GB2312"/>
          <w:color w:val="000000"/>
          <w:sz w:val="32"/>
          <w:szCs w:val="32"/>
        </w:rPr>
        <w:t>……………………………</w:t>
      </w:r>
      <w:r>
        <w:rPr>
          <w:rFonts w:hint="eastAsia" w:ascii="Times New Roman" w:hAnsi="Times New Roman" w:eastAsia="仿宋_GB2312" w:cs="Times New Roman"/>
          <w:b/>
          <w:bCs/>
          <w:color w:val="000000"/>
          <w:sz w:val="32"/>
          <w:szCs w:val="32"/>
          <w:lang w:val="en-US" w:eastAsia="zh-CN"/>
        </w:rPr>
        <w:t>13</w:t>
      </w:r>
    </w:p>
    <w:p>
      <w:pPr>
        <w:pStyle w:val="12"/>
        <w:adjustRightInd w:val="0"/>
        <w:snapToGrid w:val="0"/>
        <w:spacing w:before="0" w:line="440" w:lineRule="exact"/>
        <w:jc w:val="left"/>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bCs/>
          <w:color w:val="auto"/>
          <w:sz w:val="32"/>
          <w:szCs w:val="32"/>
          <w:highlight w:val="none"/>
        </w:rPr>
        <w:t>第三部分 名词解释</w:t>
      </w:r>
      <w:r>
        <w:rPr>
          <w:rFonts w:hint="eastAsia" w:ascii="Times New Roman" w:hAnsi="Times New Roman" w:eastAsia="方正仿宋简体" w:cs="Times New Roman"/>
          <w:b/>
          <w:bCs/>
          <w:color w:val="auto"/>
          <w:sz w:val="32"/>
          <w:szCs w:val="32"/>
          <w:highlight w:val="none"/>
          <w:lang w:val="en-US" w:eastAsia="zh-CN"/>
        </w:rPr>
        <w:t xml:space="preserve">  </w:t>
      </w:r>
      <w:r>
        <w:rPr>
          <w:rFonts w:hint="eastAsia" w:ascii="仿宋_GB2312" w:eastAsia="仿宋_GB2312"/>
          <w:color w:val="000000"/>
          <w:sz w:val="32"/>
          <w:szCs w:val="32"/>
        </w:rPr>
        <w:t>………………………………………</w:t>
      </w:r>
      <w:r>
        <w:rPr>
          <w:rFonts w:hint="default" w:ascii="Times New Roman" w:hAnsi="Times New Roman" w:eastAsia="仿宋_GB2312" w:cs="Times New Roman"/>
          <w:b/>
          <w:bCs/>
          <w:color w:val="000000"/>
          <w:sz w:val="32"/>
          <w:szCs w:val="32"/>
          <w:lang w:val="en-US" w:eastAsia="zh-CN"/>
        </w:rPr>
        <w:t>15</w:t>
      </w:r>
    </w:p>
    <w:p>
      <w:pPr>
        <w:pStyle w:val="12"/>
        <w:adjustRightInd w:val="0"/>
        <w:snapToGrid w:val="0"/>
        <w:spacing w:before="0" w:line="440" w:lineRule="exact"/>
        <w:jc w:val="left"/>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bCs/>
          <w:color w:val="auto"/>
          <w:sz w:val="32"/>
          <w:szCs w:val="32"/>
          <w:highlight w:val="none"/>
        </w:rPr>
        <w:t>第四部分 附件</w:t>
      </w:r>
      <w:r>
        <w:rPr>
          <w:rFonts w:hint="eastAsia" w:ascii="仿宋_GB2312" w:eastAsia="仿宋_GB2312"/>
          <w:color w:val="000000"/>
          <w:sz w:val="32"/>
          <w:szCs w:val="32"/>
        </w:rPr>
        <w:t>………………………………………………</w:t>
      </w:r>
      <w:r>
        <w:rPr>
          <w:rFonts w:hint="default" w:ascii="Times New Roman" w:hAnsi="Times New Roman" w:eastAsia="仿宋_GB2312" w:cs="Times New Roman"/>
          <w:b/>
          <w:bCs/>
          <w:color w:val="000000"/>
          <w:sz w:val="32"/>
          <w:szCs w:val="32"/>
          <w:lang w:val="en-US" w:eastAsia="zh-CN"/>
        </w:rPr>
        <w:t>1</w:t>
      </w:r>
      <w:r>
        <w:rPr>
          <w:rFonts w:hint="eastAsia" w:ascii="Times New Roman" w:hAnsi="Times New Roman" w:eastAsia="仿宋_GB2312" w:cs="Times New Roman"/>
          <w:b/>
          <w:bCs/>
          <w:color w:val="000000"/>
          <w:sz w:val="32"/>
          <w:szCs w:val="32"/>
          <w:lang w:val="en-US" w:eastAsia="zh-CN"/>
        </w:rPr>
        <w:t>8</w:t>
      </w:r>
    </w:p>
    <w:p>
      <w:pPr>
        <w:pStyle w:val="12"/>
        <w:adjustRightInd w:val="0"/>
        <w:snapToGrid w:val="0"/>
        <w:spacing w:before="0" w:line="440" w:lineRule="exact"/>
        <w:jc w:val="left"/>
        <w:rPr>
          <w:rFonts w:hint="default" w:ascii="Times New Roman" w:hAnsi="Times New Roman" w:eastAsia="方正仿宋简体" w:cs="Times New Roman"/>
          <w:b/>
          <w:bCs/>
          <w:color w:val="auto"/>
          <w:sz w:val="32"/>
          <w:szCs w:val="32"/>
          <w:highlight w:val="none"/>
          <w:lang w:val="en-US"/>
        </w:rPr>
      </w:pPr>
      <w:r>
        <w:rPr>
          <w:rFonts w:hint="default" w:ascii="Times New Roman" w:hAnsi="Times New Roman" w:eastAsia="方正仿宋简体" w:cs="Times New Roman"/>
          <w:b/>
          <w:bCs/>
          <w:color w:val="auto"/>
          <w:sz w:val="32"/>
          <w:szCs w:val="32"/>
          <w:highlight w:val="none"/>
        </w:rPr>
        <w:t>第五部分 附表</w:t>
      </w:r>
      <w:r>
        <w:rPr>
          <w:rFonts w:hint="eastAsia" w:ascii="仿宋_GB2312" w:eastAsia="仿宋_GB2312"/>
          <w:color w:val="000000"/>
          <w:sz w:val="32"/>
          <w:szCs w:val="32"/>
        </w:rPr>
        <w:t>………………………………………………</w:t>
      </w:r>
      <w:r>
        <w:rPr>
          <w:rFonts w:hint="eastAsia" w:ascii="Times New Roman" w:hAnsi="Times New Roman" w:eastAsia="仿宋_GB2312" w:cs="Times New Roman"/>
          <w:b/>
          <w:bCs/>
          <w:color w:val="000000"/>
          <w:sz w:val="32"/>
          <w:szCs w:val="32"/>
          <w:lang w:val="en-US" w:eastAsia="zh-CN"/>
        </w:rPr>
        <w:t>23</w:t>
      </w:r>
    </w:p>
    <w:p>
      <w:pPr>
        <w:pStyle w:val="13"/>
        <w:adjustRightInd w:val="0"/>
        <w:snapToGrid w:val="0"/>
        <w:spacing w:line="440" w:lineRule="exact"/>
        <w:ind w:left="0" w:leftChars="0" w:firstLine="0" w:firstLineChars="0"/>
        <w:jc w:val="left"/>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bCs/>
          <w:color w:val="auto"/>
          <w:sz w:val="32"/>
          <w:szCs w:val="32"/>
          <w:highlight w:val="none"/>
        </w:rPr>
        <w:t>一、收入支出决算总表</w:t>
      </w:r>
    </w:p>
    <w:p>
      <w:pPr>
        <w:pStyle w:val="13"/>
        <w:adjustRightInd w:val="0"/>
        <w:snapToGrid w:val="0"/>
        <w:spacing w:line="440" w:lineRule="exact"/>
        <w:ind w:left="0" w:leftChars="0" w:firstLine="0" w:firstLineChars="0"/>
        <w:jc w:val="left"/>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bCs/>
          <w:color w:val="auto"/>
          <w:sz w:val="32"/>
          <w:szCs w:val="32"/>
          <w:highlight w:val="none"/>
        </w:rPr>
        <w:t>二、收入决算表</w:t>
      </w:r>
    </w:p>
    <w:p>
      <w:pPr>
        <w:pStyle w:val="13"/>
        <w:adjustRightInd w:val="0"/>
        <w:snapToGrid w:val="0"/>
        <w:spacing w:line="440" w:lineRule="exact"/>
        <w:ind w:left="0" w:leftChars="0" w:firstLine="0" w:firstLineChars="0"/>
        <w:jc w:val="left"/>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bCs/>
          <w:color w:val="auto"/>
          <w:sz w:val="32"/>
          <w:szCs w:val="32"/>
          <w:highlight w:val="none"/>
        </w:rPr>
        <w:t>三、支出决算表</w:t>
      </w:r>
    </w:p>
    <w:p>
      <w:pPr>
        <w:pStyle w:val="13"/>
        <w:adjustRightInd w:val="0"/>
        <w:snapToGrid w:val="0"/>
        <w:spacing w:line="440" w:lineRule="exact"/>
        <w:ind w:left="0" w:leftChars="0" w:firstLine="0" w:firstLineChars="0"/>
        <w:jc w:val="left"/>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bCs/>
          <w:color w:val="auto"/>
          <w:sz w:val="32"/>
          <w:szCs w:val="32"/>
          <w:highlight w:val="none"/>
        </w:rPr>
        <w:t>四、财政拨款收入支出决算总表</w:t>
      </w:r>
    </w:p>
    <w:p>
      <w:pPr>
        <w:pStyle w:val="13"/>
        <w:adjustRightInd w:val="0"/>
        <w:snapToGrid w:val="0"/>
        <w:spacing w:line="440" w:lineRule="exact"/>
        <w:ind w:left="0" w:leftChars="0" w:firstLine="0" w:firstLineChars="0"/>
        <w:jc w:val="left"/>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bCs/>
          <w:color w:val="auto"/>
          <w:sz w:val="32"/>
          <w:szCs w:val="32"/>
          <w:highlight w:val="none"/>
        </w:rPr>
        <w:t>五、财政拨款支出决算明细表</w:t>
      </w:r>
    </w:p>
    <w:p>
      <w:pPr>
        <w:pStyle w:val="13"/>
        <w:adjustRightInd w:val="0"/>
        <w:snapToGrid w:val="0"/>
        <w:spacing w:line="440" w:lineRule="exact"/>
        <w:ind w:left="0" w:leftChars="0" w:firstLine="0" w:firstLineChars="0"/>
        <w:jc w:val="left"/>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bCs/>
          <w:color w:val="auto"/>
          <w:sz w:val="32"/>
          <w:szCs w:val="32"/>
          <w:highlight w:val="none"/>
        </w:rPr>
        <w:t>六、一般公共预算财政拨款支出决算表</w:t>
      </w:r>
    </w:p>
    <w:p>
      <w:pPr>
        <w:pStyle w:val="13"/>
        <w:adjustRightInd w:val="0"/>
        <w:snapToGrid w:val="0"/>
        <w:spacing w:line="440" w:lineRule="exact"/>
        <w:ind w:left="0" w:leftChars="0" w:firstLine="0" w:firstLineChars="0"/>
        <w:jc w:val="left"/>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bCs/>
          <w:color w:val="auto"/>
          <w:sz w:val="32"/>
          <w:szCs w:val="32"/>
          <w:highlight w:val="none"/>
        </w:rPr>
        <w:t>七、一般公共预算财政拨款支出决算明细表</w:t>
      </w:r>
    </w:p>
    <w:p>
      <w:pPr>
        <w:pStyle w:val="13"/>
        <w:adjustRightInd w:val="0"/>
        <w:snapToGrid w:val="0"/>
        <w:spacing w:line="440" w:lineRule="exact"/>
        <w:ind w:left="0" w:leftChars="0" w:firstLine="0" w:firstLineChars="0"/>
        <w:jc w:val="left"/>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bCs/>
          <w:color w:val="auto"/>
          <w:sz w:val="32"/>
          <w:szCs w:val="32"/>
          <w:highlight w:val="none"/>
        </w:rPr>
        <w:t>八、一般公共预算财政拨款基本支出决算</w:t>
      </w:r>
      <w:r>
        <w:rPr>
          <w:rFonts w:hint="default" w:ascii="Times New Roman" w:hAnsi="Times New Roman" w:eastAsia="方正仿宋简体" w:cs="Times New Roman"/>
          <w:b/>
          <w:bCs/>
          <w:color w:val="auto"/>
          <w:sz w:val="32"/>
          <w:szCs w:val="32"/>
          <w:highlight w:val="none"/>
          <w:lang w:eastAsia="zh-CN"/>
        </w:rPr>
        <w:t>明细</w:t>
      </w:r>
      <w:r>
        <w:rPr>
          <w:rFonts w:hint="default" w:ascii="Times New Roman" w:hAnsi="Times New Roman" w:eastAsia="方正仿宋简体" w:cs="Times New Roman"/>
          <w:b/>
          <w:bCs/>
          <w:color w:val="auto"/>
          <w:sz w:val="32"/>
          <w:szCs w:val="32"/>
          <w:highlight w:val="none"/>
        </w:rPr>
        <w:t>表</w:t>
      </w:r>
    </w:p>
    <w:p>
      <w:pPr>
        <w:pStyle w:val="13"/>
        <w:adjustRightInd w:val="0"/>
        <w:snapToGrid w:val="0"/>
        <w:spacing w:line="440" w:lineRule="exact"/>
        <w:ind w:left="0" w:leftChars="0" w:firstLine="0" w:firstLineChars="0"/>
        <w:jc w:val="left"/>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bCs/>
          <w:color w:val="auto"/>
          <w:sz w:val="32"/>
          <w:szCs w:val="32"/>
          <w:highlight w:val="none"/>
        </w:rPr>
        <w:t>九、一般公共预算财政拨款项目支出决算表</w:t>
      </w:r>
    </w:p>
    <w:p>
      <w:pPr>
        <w:pStyle w:val="13"/>
        <w:adjustRightInd w:val="0"/>
        <w:snapToGrid w:val="0"/>
        <w:spacing w:line="440" w:lineRule="exact"/>
        <w:ind w:left="0" w:leftChars="0" w:firstLine="0" w:firstLineChars="0"/>
        <w:jc w:val="left"/>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bCs/>
          <w:color w:val="auto"/>
          <w:sz w:val="32"/>
          <w:szCs w:val="32"/>
          <w:highlight w:val="none"/>
        </w:rPr>
        <w:t>十、政府性基金预算财政拨款收入支出决算表</w:t>
      </w:r>
    </w:p>
    <w:p>
      <w:pPr>
        <w:pStyle w:val="13"/>
        <w:adjustRightInd w:val="0"/>
        <w:snapToGrid w:val="0"/>
        <w:spacing w:line="440" w:lineRule="exact"/>
        <w:ind w:left="0" w:leftChars="0" w:firstLine="0" w:firstLineChars="0"/>
        <w:jc w:val="left"/>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bCs/>
          <w:color w:val="auto"/>
          <w:sz w:val="32"/>
          <w:szCs w:val="32"/>
          <w:highlight w:val="none"/>
        </w:rPr>
        <w:t>十一、国有资本经营预算财政拨款收入支出决算表</w:t>
      </w:r>
    </w:p>
    <w:p>
      <w:pPr>
        <w:pStyle w:val="13"/>
        <w:adjustRightInd w:val="0"/>
        <w:snapToGrid w:val="0"/>
        <w:spacing w:line="440" w:lineRule="exact"/>
        <w:ind w:left="0" w:leftChars="0" w:firstLine="0" w:firstLineChars="0"/>
        <w:jc w:val="left"/>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bCs/>
          <w:color w:val="auto"/>
          <w:sz w:val="32"/>
          <w:szCs w:val="32"/>
          <w:highlight w:val="none"/>
        </w:rPr>
        <w:t>十二、</w:t>
      </w:r>
      <w:r>
        <w:rPr>
          <w:rFonts w:hint="default" w:ascii="Times New Roman" w:hAnsi="Times New Roman" w:eastAsia="方正仿宋简体" w:cs="Times New Roman"/>
          <w:b/>
          <w:bCs/>
          <w:color w:val="auto"/>
          <w:sz w:val="32"/>
          <w:szCs w:val="32"/>
          <w:highlight w:val="none"/>
          <w:lang w:val="en-US" w:eastAsia="zh-CN"/>
        </w:rPr>
        <w:t>国有资本经营预算财政拨款支出决算表</w:t>
      </w:r>
    </w:p>
    <w:p>
      <w:pPr>
        <w:pStyle w:val="13"/>
        <w:adjustRightInd w:val="0"/>
        <w:snapToGrid w:val="0"/>
        <w:spacing w:line="440" w:lineRule="exact"/>
        <w:ind w:left="0" w:leftChars="0" w:firstLine="0" w:firstLineChars="0"/>
        <w:jc w:val="left"/>
        <w:rPr>
          <w:rFonts w:ascii="仿宋" w:hAnsi="仿宋" w:eastAsia="仿宋"/>
          <w:bCs/>
          <w:color w:val="auto"/>
          <w:kern w:val="44"/>
          <w:sz w:val="24"/>
          <w:highlight w:val="none"/>
        </w:rPr>
      </w:pPr>
      <w:r>
        <w:rPr>
          <w:rFonts w:hint="default" w:ascii="Times New Roman" w:hAnsi="Times New Roman" w:eastAsia="方正仿宋简体" w:cs="Times New Roman"/>
          <w:b/>
          <w:bCs/>
          <w:color w:val="auto"/>
          <w:sz w:val="32"/>
          <w:szCs w:val="32"/>
          <w:highlight w:val="none"/>
        </w:rPr>
        <w:t>十三、财政拨款“三公”经费支出决算表</w:t>
      </w:r>
      <w:bookmarkStart w:id="12" w:name="_Toc15377196"/>
      <w:bookmarkStart w:id="13" w:name="_Toc15396599"/>
      <w:r>
        <w:rPr>
          <w:rFonts w:ascii="仿宋" w:hAnsi="仿宋" w:eastAsia="仿宋"/>
          <w:b/>
          <w:color w:val="auto"/>
          <w:sz w:val="24"/>
          <w:highlight w:val="none"/>
        </w:rPr>
        <w:br w:type="page"/>
      </w:r>
    </w:p>
    <w:p>
      <w:pPr>
        <w:pStyle w:val="3"/>
        <w:jc w:val="center"/>
        <w:rPr>
          <w:rStyle w:val="28"/>
          <w:rFonts w:ascii="黑体" w:hAnsi="黑体" w:eastAsia="黑体"/>
          <w:b/>
          <w:bCs w:val="0"/>
          <w:color w:val="auto"/>
          <w:highlight w:val="none"/>
        </w:rPr>
      </w:pPr>
      <w:r>
        <w:rPr>
          <w:rFonts w:hint="eastAsia" w:ascii="黑体" w:hAnsi="黑体" w:eastAsia="黑体"/>
          <w:b w:val="0"/>
          <w:color w:val="auto"/>
          <w:highlight w:val="none"/>
        </w:rPr>
        <w:t xml:space="preserve">第一部分 </w:t>
      </w:r>
      <w:r>
        <w:rPr>
          <w:rStyle w:val="28"/>
          <w:rFonts w:hint="eastAsia" w:ascii="黑体" w:hAnsi="黑体" w:eastAsia="黑体"/>
          <w:b w:val="0"/>
          <w:bCs w:val="0"/>
          <w:color w:val="auto"/>
          <w:highlight w:val="none"/>
        </w:rPr>
        <w:t>部门概况</w:t>
      </w:r>
      <w:bookmarkEnd w:id="12"/>
      <w:bookmarkEnd w:id="13"/>
    </w:p>
    <w:p>
      <w:pPr>
        <w:widowControl/>
        <w:jc w:val="left"/>
        <w:rPr>
          <w:rFonts w:ascii="黑体" w:eastAsia="黑体"/>
          <w:color w:val="auto"/>
          <w:sz w:val="32"/>
          <w:szCs w:val="32"/>
          <w:highlight w:val="none"/>
        </w:rPr>
      </w:pPr>
    </w:p>
    <w:p>
      <w:pPr>
        <w:pStyle w:val="2"/>
        <w:pageBreakBefore w:val="0"/>
        <w:kinsoku/>
        <w:wordWrap/>
        <w:overflowPunct/>
        <w:topLinePunct w:val="0"/>
        <w:bidi w:val="0"/>
        <w:adjustRightInd w:val="0"/>
        <w:snapToGrid w:val="0"/>
        <w:spacing w:beforeLines="0" w:line="578" w:lineRule="exact"/>
        <w:ind w:left="0" w:leftChars="0" w:right="0" w:firstLine="630" w:firstLineChars="210"/>
        <w:outlineLvl w:val="2"/>
        <w:rPr>
          <w:rFonts w:hint="eastAsia" w:ascii="黑体" w:hAnsi="黑体" w:eastAsia="黑体"/>
          <w:b w:val="0"/>
          <w:color w:val="FF0000"/>
          <w:highlight w:val="none"/>
          <w:lang w:eastAsia="zh-CN"/>
        </w:rPr>
      </w:pPr>
      <w:bookmarkStart w:id="14" w:name="_Toc15377197"/>
      <w:bookmarkStart w:id="15" w:name="_Toc15396600"/>
      <w:r>
        <w:rPr>
          <w:rFonts w:hint="eastAsia" w:ascii="黑体" w:hAnsi="黑体" w:eastAsia="黑体"/>
          <w:b w:val="0"/>
          <w:color w:val="auto"/>
          <w:highlight w:val="none"/>
        </w:rPr>
        <w:t>一、</w:t>
      </w:r>
      <w:bookmarkEnd w:id="14"/>
      <w:bookmarkEnd w:id="15"/>
      <w:r>
        <w:rPr>
          <w:rFonts w:hint="eastAsia" w:ascii="黑体" w:hAnsi="黑体" w:eastAsia="黑体"/>
          <w:b w:val="0"/>
          <w:color w:val="auto"/>
          <w:highlight w:val="none"/>
          <w:lang w:eastAsia="zh-CN"/>
        </w:rPr>
        <w:t>部门职责</w:t>
      </w:r>
    </w:p>
    <w:p>
      <w:pPr>
        <w:pStyle w:val="2"/>
        <w:pageBreakBefore w:val="0"/>
        <w:kinsoku/>
        <w:wordWrap/>
        <w:overflowPunct/>
        <w:topLinePunct w:val="0"/>
        <w:bidi w:val="0"/>
        <w:adjustRightInd w:val="0"/>
        <w:snapToGrid w:val="0"/>
        <w:spacing w:beforeLines="0" w:line="578" w:lineRule="exact"/>
        <w:ind w:left="0" w:leftChars="0" w:right="0" w:firstLine="675" w:firstLineChars="210"/>
        <w:outlineLvl w:val="2"/>
        <w:rPr>
          <w:rFonts w:hint="eastAsia" w:ascii="Times New Roman" w:hAnsi="Times New Roman" w:eastAsia="方正仿宋简体" w:cs="Times New Roman"/>
          <w:b/>
          <w:bCs/>
          <w:sz w:val="32"/>
          <w:szCs w:val="32"/>
          <w:lang w:eastAsia="zh-CN"/>
        </w:rPr>
      </w:pPr>
      <w:r>
        <w:rPr>
          <w:rFonts w:hint="eastAsia" w:ascii="Times New Roman" w:hAnsi="Times New Roman" w:eastAsia="方正仿宋简体" w:cs="Times New Roman"/>
          <w:b/>
          <w:bCs/>
          <w:sz w:val="32"/>
          <w:szCs w:val="32"/>
          <w:lang w:val="en-US" w:eastAsia="zh-CN"/>
        </w:rPr>
        <w:t>1.</w:t>
      </w:r>
      <w:r>
        <w:rPr>
          <w:rFonts w:hint="default" w:ascii="Times New Roman" w:hAnsi="Times New Roman" w:eastAsia="方正仿宋简体" w:cs="Times New Roman"/>
          <w:b/>
          <w:bCs/>
          <w:sz w:val="32"/>
          <w:szCs w:val="32"/>
        </w:rPr>
        <w:t>对县直机关党组织（含直属单位党组织，下同）党建工作进行研究和指导，提出加强和改进机关党的建设的意见和建议</w:t>
      </w:r>
      <w:r>
        <w:rPr>
          <w:rFonts w:hint="eastAsia" w:ascii="Times New Roman" w:hAnsi="Times New Roman" w:eastAsia="方正仿宋简体" w:cs="Times New Roman"/>
          <w:b/>
          <w:bCs/>
          <w:sz w:val="32"/>
          <w:szCs w:val="32"/>
          <w:lang w:eastAsia="zh-CN"/>
        </w:rPr>
        <w:t>。</w:t>
      </w:r>
    </w:p>
    <w:p>
      <w:pPr>
        <w:pStyle w:val="2"/>
        <w:pageBreakBefore w:val="0"/>
        <w:kinsoku/>
        <w:wordWrap/>
        <w:overflowPunct/>
        <w:topLinePunct w:val="0"/>
        <w:bidi w:val="0"/>
        <w:adjustRightInd w:val="0"/>
        <w:snapToGrid w:val="0"/>
        <w:spacing w:beforeLines="0" w:line="578" w:lineRule="exact"/>
        <w:ind w:left="0" w:leftChars="0" w:right="0" w:firstLine="675" w:firstLineChars="210"/>
        <w:outlineLvl w:val="2"/>
        <w:rPr>
          <w:rFonts w:hint="eastAsia" w:ascii="Times New Roman" w:hAnsi="Times New Roman" w:eastAsia="方正仿宋简体" w:cs="Times New Roman"/>
          <w:b/>
          <w:bCs/>
          <w:sz w:val="32"/>
          <w:szCs w:val="32"/>
          <w:lang w:eastAsia="zh-CN"/>
        </w:rPr>
      </w:pPr>
      <w:r>
        <w:rPr>
          <w:rFonts w:hint="eastAsia" w:ascii="Times New Roman" w:hAnsi="Times New Roman" w:eastAsia="方正仿宋简体" w:cs="Times New Roman"/>
          <w:b/>
          <w:bCs/>
          <w:sz w:val="32"/>
          <w:szCs w:val="32"/>
          <w:lang w:val="en-US" w:eastAsia="zh-CN"/>
        </w:rPr>
        <w:t>2.</w:t>
      </w:r>
      <w:r>
        <w:rPr>
          <w:rFonts w:hint="default" w:ascii="Times New Roman" w:hAnsi="Times New Roman" w:eastAsia="方正仿宋简体" w:cs="Times New Roman"/>
          <w:b/>
          <w:bCs/>
          <w:sz w:val="32"/>
          <w:szCs w:val="32"/>
        </w:rPr>
        <w:t>对县直机关党组织请示的有关问题作出决定、批复或答复</w:t>
      </w:r>
      <w:r>
        <w:rPr>
          <w:rFonts w:hint="eastAsia" w:ascii="Times New Roman" w:hAnsi="Times New Roman" w:eastAsia="方正仿宋简体" w:cs="Times New Roman"/>
          <w:b/>
          <w:bCs/>
          <w:sz w:val="32"/>
          <w:szCs w:val="32"/>
          <w:lang w:eastAsia="zh-CN"/>
        </w:rPr>
        <w:t>。</w:t>
      </w:r>
    </w:p>
    <w:p>
      <w:pPr>
        <w:pStyle w:val="2"/>
        <w:pageBreakBefore w:val="0"/>
        <w:kinsoku/>
        <w:wordWrap/>
        <w:overflowPunct/>
        <w:topLinePunct w:val="0"/>
        <w:bidi w:val="0"/>
        <w:adjustRightInd w:val="0"/>
        <w:snapToGrid w:val="0"/>
        <w:spacing w:beforeLines="0" w:line="578" w:lineRule="exact"/>
        <w:ind w:left="0" w:leftChars="0" w:right="0" w:firstLine="675" w:firstLineChars="210"/>
        <w:outlineLvl w:val="2"/>
        <w:rPr>
          <w:rFonts w:hint="eastAsia" w:ascii="Times New Roman" w:hAnsi="Times New Roman" w:eastAsia="方正仿宋简体" w:cs="Times New Roman"/>
          <w:b/>
          <w:bCs/>
          <w:sz w:val="32"/>
          <w:szCs w:val="32"/>
          <w:lang w:eastAsia="zh-CN"/>
        </w:rPr>
      </w:pPr>
      <w:r>
        <w:rPr>
          <w:rFonts w:hint="eastAsia" w:ascii="Times New Roman" w:hAnsi="Times New Roman" w:eastAsia="方正仿宋简体" w:cs="Times New Roman"/>
          <w:b/>
          <w:bCs/>
          <w:sz w:val="32"/>
          <w:szCs w:val="32"/>
          <w:lang w:val="en-US" w:eastAsia="zh-CN"/>
        </w:rPr>
        <w:t>3.</w:t>
      </w:r>
      <w:r>
        <w:rPr>
          <w:rFonts w:hint="default" w:ascii="Times New Roman" w:hAnsi="Times New Roman" w:eastAsia="方正仿宋简体" w:cs="Times New Roman"/>
          <w:b/>
          <w:bCs/>
          <w:sz w:val="32"/>
          <w:szCs w:val="32"/>
        </w:rPr>
        <w:t>督促指导县直机关党组织按期进行换届，审批县直机关党组织关于召开党员大会或者党员代表大会的请示，审批县直机关党组织选出的书记、副书记，负责县直机关党组织发展党员和预备党员转正工作</w:t>
      </w:r>
      <w:r>
        <w:rPr>
          <w:rFonts w:hint="eastAsia" w:ascii="Times New Roman" w:hAnsi="Times New Roman" w:eastAsia="方正仿宋简体" w:cs="Times New Roman"/>
          <w:b/>
          <w:bCs/>
          <w:sz w:val="32"/>
          <w:szCs w:val="32"/>
          <w:lang w:eastAsia="zh-CN"/>
        </w:rPr>
        <w:t>。</w:t>
      </w:r>
    </w:p>
    <w:p>
      <w:pPr>
        <w:pStyle w:val="2"/>
        <w:pageBreakBefore w:val="0"/>
        <w:kinsoku/>
        <w:wordWrap/>
        <w:overflowPunct/>
        <w:topLinePunct w:val="0"/>
        <w:bidi w:val="0"/>
        <w:adjustRightInd w:val="0"/>
        <w:snapToGrid w:val="0"/>
        <w:spacing w:beforeLines="0" w:line="578" w:lineRule="exact"/>
        <w:ind w:left="0" w:leftChars="0" w:right="0" w:firstLine="675" w:firstLineChars="210"/>
        <w:outlineLvl w:val="2"/>
        <w:rPr>
          <w:rFonts w:hint="eastAsia" w:ascii="Times New Roman" w:hAnsi="Times New Roman" w:eastAsia="方正仿宋简体" w:cs="Times New Roman"/>
          <w:b/>
          <w:bCs/>
          <w:sz w:val="32"/>
          <w:szCs w:val="32"/>
          <w:lang w:eastAsia="zh-CN"/>
        </w:rPr>
      </w:pPr>
      <w:r>
        <w:rPr>
          <w:rFonts w:hint="eastAsia" w:ascii="Times New Roman" w:hAnsi="Times New Roman" w:eastAsia="方正仿宋简体" w:cs="Times New Roman"/>
          <w:b/>
          <w:bCs/>
          <w:sz w:val="32"/>
          <w:szCs w:val="32"/>
          <w:lang w:val="en-US" w:eastAsia="zh-CN"/>
        </w:rPr>
        <w:t>4.</w:t>
      </w:r>
      <w:r>
        <w:rPr>
          <w:rFonts w:hint="default" w:ascii="Times New Roman" w:hAnsi="Times New Roman" w:eastAsia="方正仿宋简体" w:cs="Times New Roman"/>
          <w:b/>
          <w:bCs/>
          <w:sz w:val="32"/>
          <w:szCs w:val="32"/>
        </w:rPr>
        <w:t>配合同级党委有关部门抓好直属机关领导班子思想政治建设，参与对党员领导干部民主生活会和党组（党委）中心组学习的督促检查和指导工作</w:t>
      </w:r>
      <w:r>
        <w:rPr>
          <w:rFonts w:hint="eastAsia" w:ascii="Times New Roman" w:hAnsi="Times New Roman" w:eastAsia="方正仿宋简体" w:cs="Times New Roman"/>
          <w:b/>
          <w:bCs/>
          <w:sz w:val="32"/>
          <w:szCs w:val="32"/>
          <w:lang w:eastAsia="zh-CN"/>
        </w:rPr>
        <w:t>。</w:t>
      </w:r>
    </w:p>
    <w:p>
      <w:pPr>
        <w:pStyle w:val="2"/>
        <w:pageBreakBefore w:val="0"/>
        <w:kinsoku/>
        <w:wordWrap/>
        <w:overflowPunct/>
        <w:topLinePunct w:val="0"/>
        <w:bidi w:val="0"/>
        <w:adjustRightInd w:val="0"/>
        <w:snapToGrid w:val="0"/>
        <w:spacing w:beforeLines="0" w:line="578" w:lineRule="exact"/>
        <w:ind w:left="0" w:leftChars="0" w:right="0" w:firstLine="675" w:firstLineChars="210"/>
        <w:outlineLvl w:val="2"/>
        <w:rPr>
          <w:rFonts w:hint="eastAsia" w:ascii="Times New Roman" w:hAnsi="Times New Roman" w:eastAsia="方正仿宋简体" w:cs="Times New Roman"/>
          <w:b/>
          <w:bCs/>
          <w:sz w:val="32"/>
          <w:szCs w:val="32"/>
          <w:lang w:eastAsia="zh-CN"/>
        </w:rPr>
      </w:pPr>
      <w:r>
        <w:rPr>
          <w:rFonts w:hint="eastAsia" w:ascii="Times New Roman" w:hAnsi="Times New Roman" w:eastAsia="方正仿宋简体" w:cs="Times New Roman"/>
          <w:b/>
          <w:bCs/>
          <w:sz w:val="32"/>
          <w:szCs w:val="32"/>
          <w:lang w:val="en-US" w:eastAsia="zh-CN"/>
        </w:rPr>
        <w:t>5.</w:t>
      </w:r>
      <w:r>
        <w:rPr>
          <w:rFonts w:hint="default" w:ascii="Times New Roman" w:hAnsi="Times New Roman" w:eastAsia="方正仿宋简体" w:cs="Times New Roman"/>
          <w:b/>
          <w:bCs/>
          <w:sz w:val="32"/>
          <w:szCs w:val="32"/>
        </w:rPr>
        <w:t>指导县直机关党组织加强党风廉政建设，实施对党员特别是党员领导干部的监督；按党章规定，对违反党纪的党员给予处分</w:t>
      </w:r>
      <w:r>
        <w:rPr>
          <w:rFonts w:hint="eastAsia" w:ascii="Times New Roman" w:hAnsi="Times New Roman" w:eastAsia="方正仿宋简体" w:cs="Times New Roman"/>
          <w:b/>
          <w:bCs/>
          <w:sz w:val="32"/>
          <w:szCs w:val="32"/>
          <w:lang w:eastAsia="zh-CN"/>
        </w:rPr>
        <w:t>。</w:t>
      </w:r>
    </w:p>
    <w:p>
      <w:pPr>
        <w:pStyle w:val="2"/>
        <w:pageBreakBefore w:val="0"/>
        <w:kinsoku/>
        <w:wordWrap/>
        <w:overflowPunct/>
        <w:topLinePunct w:val="0"/>
        <w:bidi w:val="0"/>
        <w:adjustRightInd w:val="0"/>
        <w:snapToGrid w:val="0"/>
        <w:spacing w:beforeLines="0" w:line="578" w:lineRule="exact"/>
        <w:ind w:left="0" w:leftChars="0" w:right="0" w:firstLine="675" w:firstLineChars="210"/>
        <w:outlineLvl w:val="2"/>
        <w:rPr>
          <w:rFonts w:hint="eastAsia" w:ascii="Times New Roman" w:hAnsi="Times New Roman" w:eastAsia="方正仿宋简体" w:cs="Times New Roman"/>
          <w:b/>
          <w:bCs/>
          <w:sz w:val="32"/>
          <w:szCs w:val="32"/>
          <w:lang w:eastAsia="zh-CN"/>
        </w:rPr>
      </w:pPr>
      <w:r>
        <w:rPr>
          <w:rFonts w:hint="eastAsia" w:ascii="Times New Roman" w:hAnsi="Times New Roman" w:eastAsia="方正仿宋简体" w:cs="Times New Roman"/>
          <w:b/>
          <w:bCs/>
          <w:sz w:val="32"/>
          <w:szCs w:val="32"/>
          <w:lang w:val="en-US" w:eastAsia="zh-CN"/>
        </w:rPr>
        <w:t>6.</w:t>
      </w:r>
      <w:r>
        <w:rPr>
          <w:rFonts w:hint="default" w:ascii="Times New Roman" w:hAnsi="Times New Roman" w:eastAsia="方正仿宋简体" w:cs="Times New Roman"/>
          <w:b/>
          <w:bCs/>
          <w:sz w:val="32"/>
          <w:szCs w:val="32"/>
        </w:rPr>
        <w:t>了解和掌握县直机关工作人员的思想状况，指导县直机关党组织加强思想政治和精神文明建设</w:t>
      </w:r>
      <w:r>
        <w:rPr>
          <w:rFonts w:hint="eastAsia" w:ascii="Times New Roman" w:hAnsi="Times New Roman" w:eastAsia="方正仿宋简体" w:cs="Times New Roman"/>
          <w:b/>
          <w:bCs/>
          <w:sz w:val="32"/>
          <w:szCs w:val="32"/>
          <w:lang w:eastAsia="zh-CN"/>
        </w:rPr>
        <w:t>。</w:t>
      </w:r>
    </w:p>
    <w:p>
      <w:pPr>
        <w:pStyle w:val="2"/>
        <w:pageBreakBefore w:val="0"/>
        <w:kinsoku/>
        <w:wordWrap/>
        <w:overflowPunct/>
        <w:topLinePunct w:val="0"/>
        <w:bidi w:val="0"/>
        <w:adjustRightInd w:val="0"/>
        <w:snapToGrid w:val="0"/>
        <w:spacing w:beforeLines="0" w:line="578" w:lineRule="exact"/>
        <w:ind w:left="0" w:leftChars="0" w:right="0" w:firstLine="675" w:firstLineChars="210"/>
        <w:outlineLvl w:val="2"/>
        <w:rPr>
          <w:rFonts w:hint="eastAsia" w:ascii="Times New Roman" w:hAnsi="Times New Roman" w:eastAsia="方正仿宋简体" w:cs="Times New Roman"/>
          <w:b/>
          <w:bCs/>
          <w:sz w:val="32"/>
          <w:szCs w:val="32"/>
          <w:lang w:eastAsia="zh-CN"/>
        </w:rPr>
      </w:pPr>
      <w:r>
        <w:rPr>
          <w:rFonts w:hint="eastAsia" w:ascii="Times New Roman" w:hAnsi="Times New Roman" w:eastAsia="方正仿宋简体" w:cs="Times New Roman"/>
          <w:b/>
          <w:bCs/>
          <w:sz w:val="32"/>
          <w:szCs w:val="32"/>
          <w:lang w:val="en-US" w:eastAsia="zh-CN"/>
        </w:rPr>
        <w:t>7.</w:t>
      </w:r>
      <w:r>
        <w:rPr>
          <w:rFonts w:hint="default" w:ascii="Times New Roman" w:hAnsi="Times New Roman" w:eastAsia="方正仿宋简体" w:cs="Times New Roman"/>
          <w:b/>
          <w:bCs/>
          <w:sz w:val="32"/>
          <w:szCs w:val="32"/>
        </w:rPr>
        <w:t>对县直机关党组织贯彻落实县委决议、决定和重要工作部署情况进行督促检查</w:t>
      </w:r>
      <w:r>
        <w:rPr>
          <w:rFonts w:hint="eastAsia" w:ascii="Times New Roman" w:hAnsi="Times New Roman" w:eastAsia="方正仿宋简体" w:cs="Times New Roman"/>
          <w:b/>
          <w:bCs/>
          <w:sz w:val="32"/>
          <w:szCs w:val="32"/>
          <w:lang w:eastAsia="zh-CN"/>
        </w:rPr>
        <w:t>。</w:t>
      </w:r>
    </w:p>
    <w:p>
      <w:pPr>
        <w:pStyle w:val="2"/>
        <w:pageBreakBefore w:val="0"/>
        <w:kinsoku/>
        <w:wordWrap/>
        <w:overflowPunct/>
        <w:topLinePunct w:val="0"/>
        <w:bidi w:val="0"/>
        <w:adjustRightInd w:val="0"/>
        <w:snapToGrid w:val="0"/>
        <w:spacing w:beforeLines="0" w:line="578" w:lineRule="exact"/>
        <w:ind w:left="0" w:leftChars="0" w:right="0" w:firstLine="675" w:firstLineChars="210"/>
        <w:outlineLvl w:val="2"/>
        <w:rPr>
          <w:rFonts w:hint="eastAsia" w:ascii="Times New Roman" w:hAnsi="Times New Roman" w:eastAsia="方正仿宋简体" w:cs="Times New Roman"/>
          <w:b/>
          <w:bCs/>
          <w:sz w:val="32"/>
          <w:szCs w:val="32"/>
          <w:lang w:eastAsia="zh-CN"/>
        </w:rPr>
      </w:pPr>
      <w:r>
        <w:rPr>
          <w:rFonts w:hint="eastAsia" w:ascii="Times New Roman" w:hAnsi="Times New Roman" w:eastAsia="方正仿宋简体" w:cs="Times New Roman"/>
          <w:b/>
          <w:bCs/>
          <w:sz w:val="32"/>
          <w:szCs w:val="32"/>
          <w:lang w:val="en-US" w:eastAsia="zh-CN"/>
        </w:rPr>
        <w:t>8.</w:t>
      </w:r>
      <w:r>
        <w:rPr>
          <w:rFonts w:hint="default" w:ascii="Times New Roman" w:hAnsi="Times New Roman" w:eastAsia="方正仿宋简体" w:cs="Times New Roman"/>
          <w:b/>
          <w:bCs/>
          <w:sz w:val="32"/>
          <w:szCs w:val="32"/>
        </w:rPr>
        <w:t>对县直机关党组织贯彻执行《条例》的情况进行督促检查，每年向县委报告</w:t>
      </w:r>
      <w:r>
        <w:rPr>
          <w:rFonts w:hint="eastAsia" w:ascii="Times New Roman" w:hAnsi="Times New Roman" w:eastAsia="方正仿宋简体" w:cs="Times New Roman"/>
          <w:b/>
          <w:bCs/>
          <w:sz w:val="32"/>
          <w:szCs w:val="32"/>
          <w:lang w:eastAsia="zh-CN"/>
        </w:rPr>
        <w:t>。</w:t>
      </w:r>
    </w:p>
    <w:p>
      <w:pPr>
        <w:pStyle w:val="2"/>
        <w:pageBreakBefore w:val="0"/>
        <w:kinsoku/>
        <w:wordWrap/>
        <w:overflowPunct/>
        <w:topLinePunct w:val="0"/>
        <w:bidi w:val="0"/>
        <w:adjustRightInd w:val="0"/>
        <w:snapToGrid w:val="0"/>
        <w:spacing w:beforeLines="0" w:line="578" w:lineRule="exact"/>
        <w:ind w:left="0" w:leftChars="0" w:right="0" w:firstLine="675" w:firstLineChars="210"/>
        <w:outlineLvl w:val="2"/>
        <w:rPr>
          <w:rFonts w:hint="eastAsia" w:ascii="Times New Roman" w:hAnsi="Times New Roman" w:eastAsia="方正仿宋简体" w:cs="Times New Roman"/>
          <w:b/>
          <w:bCs/>
          <w:sz w:val="32"/>
          <w:szCs w:val="32"/>
          <w:lang w:eastAsia="zh-CN"/>
        </w:rPr>
      </w:pPr>
      <w:r>
        <w:rPr>
          <w:rFonts w:hint="eastAsia" w:ascii="Times New Roman" w:hAnsi="Times New Roman" w:eastAsia="方正仿宋简体" w:cs="Times New Roman"/>
          <w:b/>
          <w:bCs/>
          <w:sz w:val="32"/>
          <w:szCs w:val="32"/>
          <w:lang w:val="en-US" w:eastAsia="zh-CN"/>
        </w:rPr>
        <w:t>9.</w:t>
      </w:r>
      <w:r>
        <w:rPr>
          <w:rFonts w:hint="default" w:ascii="Times New Roman" w:hAnsi="Times New Roman" w:eastAsia="方正仿宋简体" w:cs="Times New Roman"/>
          <w:b/>
          <w:bCs/>
          <w:sz w:val="32"/>
          <w:szCs w:val="32"/>
        </w:rPr>
        <w:t>对县直机关纪工委、县直机关工会工委、县直机关团工委和县直机关妇工委进行督促指导</w:t>
      </w:r>
      <w:r>
        <w:rPr>
          <w:rFonts w:hint="eastAsia" w:ascii="Times New Roman" w:hAnsi="Times New Roman" w:eastAsia="方正仿宋简体" w:cs="Times New Roman"/>
          <w:b/>
          <w:bCs/>
          <w:sz w:val="32"/>
          <w:szCs w:val="32"/>
          <w:lang w:eastAsia="zh-CN"/>
        </w:rPr>
        <w:t>。</w:t>
      </w:r>
    </w:p>
    <w:p>
      <w:pPr>
        <w:pStyle w:val="2"/>
        <w:pageBreakBefore w:val="0"/>
        <w:kinsoku/>
        <w:wordWrap/>
        <w:overflowPunct/>
        <w:topLinePunct w:val="0"/>
        <w:bidi w:val="0"/>
        <w:adjustRightInd w:val="0"/>
        <w:snapToGrid w:val="0"/>
        <w:spacing w:beforeLines="0" w:line="578" w:lineRule="exact"/>
        <w:ind w:left="0" w:leftChars="0" w:right="0" w:firstLine="675" w:firstLineChars="210"/>
        <w:outlineLvl w:val="2"/>
        <w:rPr>
          <w:rFonts w:hint="default"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lang w:val="en-US" w:eastAsia="zh-CN"/>
        </w:rPr>
        <w:t>10.</w:t>
      </w:r>
      <w:r>
        <w:rPr>
          <w:rFonts w:hint="default" w:ascii="Times New Roman" w:hAnsi="Times New Roman" w:eastAsia="方正仿宋简体" w:cs="Times New Roman"/>
          <w:b/>
          <w:bCs/>
          <w:sz w:val="32"/>
          <w:szCs w:val="32"/>
        </w:rPr>
        <w:t>完成县委交办的其他任务。</w:t>
      </w:r>
      <w:bookmarkStart w:id="16" w:name="_Toc15377200"/>
      <w:bookmarkStart w:id="17" w:name="_Toc15396601"/>
    </w:p>
    <w:p>
      <w:pPr>
        <w:pStyle w:val="2"/>
        <w:pageBreakBefore w:val="0"/>
        <w:kinsoku/>
        <w:wordWrap/>
        <w:overflowPunct/>
        <w:topLinePunct w:val="0"/>
        <w:bidi w:val="0"/>
        <w:adjustRightInd w:val="0"/>
        <w:snapToGrid w:val="0"/>
        <w:spacing w:beforeLines="0" w:line="578" w:lineRule="exact"/>
        <w:ind w:left="0" w:leftChars="0" w:right="0" w:firstLine="630" w:firstLineChars="210"/>
        <w:outlineLvl w:val="2"/>
        <w:rPr>
          <w:rStyle w:val="29"/>
          <w:b w:val="0"/>
          <w:bCs w:val="0"/>
          <w:color w:val="FF0000"/>
          <w:highlight w:val="none"/>
        </w:rPr>
      </w:pPr>
      <w:r>
        <w:rPr>
          <w:rFonts w:hint="eastAsia" w:ascii="黑体" w:eastAsia="黑体"/>
          <w:b w:val="0"/>
          <w:color w:val="auto"/>
          <w:highlight w:val="none"/>
        </w:rPr>
        <w:t>二、</w:t>
      </w:r>
      <w:r>
        <w:rPr>
          <w:rFonts w:hint="eastAsia" w:ascii="黑体" w:hAnsi="黑体" w:eastAsia="黑体"/>
          <w:b w:val="0"/>
          <w:color w:val="auto"/>
          <w:highlight w:val="none"/>
        </w:rPr>
        <w:t>机</w:t>
      </w:r>
      <w:r>
        <w:rPr>
          <w:rStyle w:val="29"/>
          <w:rFonts w:hint="eastAsia" w:ascii="黑体" w:hAnsi="黑体" w:eastAsia="黑体"/>
          <w:b w:val="0"/>
          <w:bCs w:val="0"/>
          <w:color w:val="auto"/>
          <w:highlight w:val="none"/>
        </w:rPr>
        <w:t>构设置</w:t>
      </w:r>
      <w:bookmarkEnd w:id="16"/>
      <w:bookmarkEnd w:id="17"/>
    </w:p>
    <w:p>
      <w:pPr>
        <w:pStyle w:val="2"/>
        <w:adjustRightInd w:val="0"/>
        <w:snapToGrid w:val="0"/>
        <w:spacing w:before="93" w:line="600" w:lineRule="exact"/>
        <w:ind w:firstLine="643" w:firstLineChars="200"/>
        <w:rPr>
          <w:rFonts w:ascii="仿宋" w:hAnsi="仿宋" w:eastAsia="仿宋"/>
          <w:color w:val="FF0000"/>
          <w:sz w:val="32"/>
          <w:szCs w:val="32"/>
          <w:highlight w:val="none"/>
        </w:rPr>
      </w:pPr>
      <w:r>
        <w:rPr>
          <w:rFonts w:hint="default" w:ascii="Times New Roman" w:hAnsi="Times New Roman" w:eastAsia="方正仿宋简体" w:cs="Times New Roman"/>
          <w:b/>
          <w:bCs/>
          <w:sz w:val="32"/>
          <w:szCs w:val="32"/>
        </w:rPr>
        <w:t>中共泸县直属机关工作委员会内设3个职能股室，核定编制5名，其中：公务员编制5名，现实有在职人员总数5名。</w:t>
      </w:r>
    </w:p>
    <w:p>
      <w:pPr>
        <w:widowControl/>
        <w:jc w:val="left"/>
        <w:rPr>
          <w:rFonts w:ascii="仿宋" w:hAnsi="仿宋" w:eastAsia="仿宋"/>
          <w:color w:val="auto"/>
          <w:kern w:val="0"/>
          <w:sz w:val="32"/>
          <w:szCs w:val="32"/>
          <w:highlight w:val="none"/>
        </w:rPr>
      </w:pPr>
      <w:r>
        <w:rPr>
          <w:rFonts w:ascii="仿宋" w:hAnsi="仿宋" w:eastAsia="仿宋"/>
          <w:color w:val="auto"/>
          <w:sz w:val="32"/>
          <w:szCs w:val="32"/>
          <w:highlight w:val="none"/>
        </w:rPr>
        <w:br w:type="page"/>
      </w:r>
    </w:p>
    <w:p>
      <w:pPr>
        <w:pStyle w:val="3"/>
        <w:ind w:right="440"/>
        <w:jc w:val="center"/>
        <w:rPr>
          <w:rStyle w:val="28"/>
          <w:rFonts w:ascii="黑体" w:hAnsi="黑体" w:eastAsia="黑体"/>
          <w:b w:val="0"/>
          <w:bCs/>
          <w:color w:val="auto"/>
          <w:highlight w:val="none"/>
        </w:rPr>
      </w:pPr>
      <w:bookmarkStart w:id="18" w:name="_Toc15377204"/>
      <w:bookmarkStart w:id="19" w:name="_Toc15396602"/>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2022年度</w:t>
      </w:r>
      <w:r>
        <w:rPr>
          <w:rStyle w:val="28"/>
          <w:rFonts w:hint="eastAsia" w:ascii="黑体" w:hAnsi="黑体" w:eastAsia="黑体"/>
          <w:b w:val="0"/>
          <w:bCs/>
          <w:color w:val="auto"/>
          <w:highlight w:val="none"/>
        </w:rPr>
        <w:t>部门决算情况说明</w:t>
      </w:r>
      <w:bookmarkEnd w:id="18"/>
      <w:bookmarkEnd w:id="19"/>
    </w:p>
    <w:p>
      <w:pPr>
        <w:rPr>
          <w:color w:val="auto"/>
          <w:highlight w:val="none"/>
        </w:rPr>
      </w:pPr>
    </w:p>
    <w:p>
      <w:pPr>
        <w:pStyle w:val="27"/>
        <w:numPr>
          <w:ilvl w:val="0"/>
          <w:numId w:val="0"/>
        </w:numPr>
        <w:spacing w:line="600" w:lineRule="exact"/>
        <w:ind w:left="640" w:leftChars="0"/>
        <w:outlineLvl w:val="1"/>
        <w:rPr>
          <w:rStyle w:val="29"/>
          <w:rFonts w:ascii="黑体" w:hAnsi="黑体" w:eastAsia="黑体"/>
          <w:b w:val="0"/>
          <w:color w:val="auto"/>
          <w:highlight w:val="none"/>
        </w:rPr>
      </w:pPr>
      <w:bookmarkStart w:id="20" w:name="_Toc15377205"/>
      <w:bookmarkStart w:id="21" w:name="_Toc15396603"/>
      <w:r>
        <w:rPr>
          <w:rFonts w:hint="eastAsia" w:ascii="黑体" w:hAnsi="黑体" w:eastAsia="黑体"/>
          <w:b/>
          <w:bCs/>
          <w:color w:val="auto"/>
          <w:sz w:val="32"/>
          <w:szCs w:val="32"/>
          <w:highlight w:val="none"/>
          <w:lang w:eastAsia="zh-CN"/>
        </w:rPr>
        <w:t>一、</w:t>
      </w:r>
      <w:r>
        <w:rPr>
          <w:rFonts w:hint="eastAsia" w:ascii="黑体" w:hAnsi="黑体" w:eastAsia="黑体"/>
          <w:b/>
          <w:bCs/>
          <w:color w:val="auto"/>
          <w:sz w:val="32"/>
          <w:szCs w:val="32"/>
          <w:highlight w:val="none"/>
        </w:rPr>
        <w:t>收</w:t>
      </w:r>
      <w:r>
        <w:rPr>
          <w:rStyle w:val="29"/>
          <w:rFonts w:hint="eastAsia" w:ascii="黑体" w:hAnsi="黑体" w:eastAsia="黑体"/>
          <w:b/>
          <w:bCs/>
          <w:color w:val="auto"/>
          <w:highlight w:val="none"/>
        </w:rPr>
        <w:t>入支出决算总体情况说明</w:t>
      </w:r>
      <w:bookmarkEnd w:id="20"/>
      <w:bookmarkEnd w:id="21"/>
    </w:p>
    <w:p>
      <w:pPr>
        <w:spacing w:line="600" w:lineRule="exact"/>
        <w:ind w:firstLine="643" w:firstLineChars="200"/>
        <w:rPr>
          <w:rFonts w:hint="eastAsia" w:ascii="仿宋" w:hAnsi="仿宋" w:eastAsia="仿宋"/>
          <w:color w:val="FF0000"/>
          <w:sz w:val="32"/>
          <w:szCs w:val="32"/>
          <w:highlight w:val="none"/>
          <w:lang w:eastAsia="zh-CN"/>
        </w:rPr>
      </w:pPr>
      <w:bookmarkStart w:id="22" w:name="_Toc15377206"/>
      <w:bookmarkStart w:id="23" w:name="_Toc15396604"/>
      <w:r>
        <w:rPr>
          <w:rFonts w:hint="default" w:ascii="Times New Roman" w:hAnsi="Times New Roman" w:eastAsia="方正仿宋简体" w:cs="Times New Roman"/>
          <w:b/>
          <w:bCs/>
          <w:color w:val="auto"/>
          <w:sz w:val="32"/>
          <w:szCs w:val="32"/>
          <w:highlight w:val="none"/>
        </w:rPr>
        <w:t>20</w:t>
      </w:r>
      <w:r>
        <w:rPr>
          <w:rFonts w:hint="default" w:ascii="Times New Roman" w:hAnsi="Times New Roman" w:eastAsia="方正仿宋简体" w:cs="Times New Roman"/>
          <w:b/>
          <w:bCs/>
          <w:color w:val="auto"/>
          <w:sz w:val="32"/>
          <w:szCs w:val="32"/>
          <w:highlight w:val="none"/>
          <w:lang w:val="en-US" w:eastAsia="zh-CN"/>
        </w:rPr>
        <w:t>22</w:t>
      </w:r>
      <w:r>
        <w:rPr>
          <w:rFonts w:hint="default" w:ascii="Times New Roman" w:hAnsi="Times New Roman" w:eastAsia="方正仿宋简体" w:cs="Times New Roman"/>
          <w:b/>
          <w:bCs/>
          <w:color w:val="auto"/>
          <w:sz w:val="32"/>
          <w:szCs w:val="32"/>
          <w:highlight w:val="none"/>
        </w:rPr>
        <w:t>年度收</w:t>
      </w:r>
      <w:r>
        <w:rPr>
          <w:rFonts w:hint="default" w:ascii="Times New Roman" w:hAnsi="Times New Roman" w:eastAsia="方正仿宋简体" w:cs="Times New Roman"/>
          <w:b/>
          <w:bCs/>
          <w:color w:val="auto"/>
          <w:sz w:val="32"/>
          <w:szCs w:val="32"/>
          <w:highlight w:val="none"/>
          <w:lang w:val="en-US" w:eastAsia="zh-CN"/>
        </w:rPr>
        <w:t>入</w:t>
      </w:r>
      <w:r>
        <w:rPr>
          <w:rFonts w:hint="default" w:ascii="Times New Roman" w:hAnsi="Times New Roman" w:eastAsia="方正仿宋简体" w:cs="Times New Roman"/>
          <w:b/>
          <w:bCs/>
          <w:color w:val="auto"/>
          <w:sz w:val="32"/>
          <w:szCs w:val="32"/>
          <w:highlight w:val="none"/>
        </w:rPr>
        <w:t>总计</w:t>
      </w:r>
      <w:r>
        <w:rPr>
          <w:rFonts w:hint="default" w:ascii="Times New Roman" w:hAnsi="Times New Roman" w:eastAsia="方正仿宋简体" w:cs="Times New Roman"/>
          <w:b/>
          <w:bCs/>
          <w:color w:val="auto"/>
          <w:sz w:val="32"/>
          <w:szCs w:val="32"/>
          <w:highlight w:val="none"/>
          <w:lang w:val="en-US" w:eastAsia="zh-CN"/>
        </w:rPr>
        <w:t>178.59</w:t>
      </w:r>
      <w:r>
        <w:rPr>
          <w:rFonts w:hint="default" w:ascii="Times New Roman" w:hAnsi="Times New Roman" w:eastAsia="方正仿宋简体" w:cs="Times New Roman"/>
          <w:b/>
          <w:bCs/>
          <w:color w:val="auto"/>
          <w:sz w:val="32"/>
          <w:szCs w:val="32"/>
          <w:highlight w:val="none"/>
        </w:rPr>
        <w:t>万元。与20</w:t>
      </w:r>
      <w:r>
        <w:rPr>
          <w:rFonts w:hint="default" w:ascii="Times New Roman" w:hAnsi="Times New Roman" w:eastAsia="方正仿宋简体" w:cs="Times New Roman"/>
          <w:b/>
          <w:bCs/>
          <w:color w:val="auto"/>
          <w:sz w:val="32"/>
          <w:szCs w:val="32"/>
          <w:highlight w:val="none"/>
          <w:lang w:val="en-US" w:eastAsia="zh-CN"/>
        </w:rPr>
        <w:t>21</w:t>
      </w:r>
      <w:r>
        <w:rPr>
          <w:rFonts w:hint="default" w:ascii="Times New Roman" w:hAnsi="Times New Roman" w:eastAsia="方正仿宋简体" w:cs="Times New Roman"/>
          <w:b/>
          <w:bCs/>
          <w:color w:val="auto"/>
          <w:sz w:val="32"/>
          <w:szCs w:val="32"/>
          <w:highlight w:val="none"/>
        </w:rPr>
        <w:t>年相比，收</w:t>
      </w:r>
      <w:r>
        <w:rPr>
          <w:rFonts w:hint="default" w:ascii="Times New Roman" w:hAnsi="Times New Roman" w:eastAsia="方正仿宋简体" w:cs="Times New Roman"/>
          <w:b/>
          <w:bCs/>
          <w:color w:val="auto"/>
          <w:sz w:val="32"/>
          <w:szCs w:val="32"/>
          <w:highlight w:val="none"/>
          <w:lang w:val="en-US" w:eastAsia="zh-CN"/>
        </w:rPr>
        <w:t>入</w:t>
      </w:r>
      <w:r>
        <w:rPr>
          <w:rFonts w:hint="default" w:ascii="Times New Roman" w:hAnsi="Times New Roman" w:eastAsia="方正仿宋简体" w:cs="Times New Roman"/>
          <w:b/>
          <w:bCs/>
          <w:color w:val="auto"/>
          <w:sz w:val="32"/>
          <w:szCs w:val="32"/>
          <w:highlight w:val="none"/>
        </w:rPr>
        <w:t>总计</w:t>
      </w:r>
      <w:r>
        <w:rPr>
          <w:rFonts w:hint="default" w:ascii="Times New Roman" w:hAnsi="Times New Roman" w:eastAsia="方正仿宋简体" w:cs="Times New Roman"/>
          <w:b/>
          <w:bCs/>
          <w:color w:val="auto"/>
          <w:sz w:val="32"/>
          <w:szCs w:val="32"/>
          <w:highlight w:val="none"/>
          <w:lang w:val="en-US" w:eastAsia="zh-CN"/>
        </w:rPr>
        <w:t>194.47万元，减少</w:t>
      </w:r>
      <w:r>
        <w:rPr>
          <w:rFonts w:hint="default" w:ascii="Times New Roman" w:hAnsi="Times New Roman" w:eastAsia="方正仿宋简体" w:cs="Times New Roman"/>
          <w:b/>
          <w:bCs/>
          <w:color w:val="auto"/>
          <w:kern w:val="0"/>
          <w:sz w:val="32"/>
          <w:szCs w:val="32"/>
          <w:lang w:val="en-US" w:eastAsia="zh-CN" w:bidi="ar-SA"/>
        </w:rPr>
        <w:t>15.88</w:t>
      </w:r>
      <w:r>
        <w:rPr>
          <w:rFonts w:hint="default" w:ascii="Times New Roman" w:hAnsi="Times New Roman" w:eastAsia="方正仿宋简体" w:cs="Times New Roman"/>
          <w:b/>
          <w:bCs/>
          <w:color w:val="auto"/>
          <w:sz w:val="32"/>
          <w:szCs w:val="32"/>
          <w:highlight w:val="none"/>
        </w:rPr>
        <w:t>万元</w:t>
      </w:r>
      <w:r>
        <w:rPr>
          <w:rFonts w:hint="default" w:ascii="Times New Roman" w:hAnsi="Times New Roman" w:eastAsia="方正仿宋简体" w:cs="Times New Roman"/>
          <w:b/>
          <w:bCs/>
          <w:color w:val="auto"/>
          <w:sz w:val="32"/>
          <w:szCs w:val="32"/>
          <w:highlight w:val="none"/>
          <w:lang w:eastAsia="zh-CN"/>
        </w:rPr>
        <w:t>，</w:t>
      </w:r>
      <w:r>
        <w:rPr>
          <w:rFonts w:hint="default" w:ascii="Times New Roman" w:hAnsi="Times New Roman" w:eastAsia="方正仿宋简体" w:cs="Times New Roman"/>
          <w:b/>
          <w:bCs/>
          <w:color w:val="auto"/>
          <w:sz w:val="32"/>
          <w:szCs w:val="32"/>
          <w:highlight w:val="none"/>
          <w:lang w:val="en-US" w:eastAsia="zh-CN"/>
        </w:rPr>
        <w:t>减少8.17</w:t>
      </w:r>
      <w:r>
        <w:rPr>
          <w:rFonts w:hint="default" w:ascii="Times New Roman" w:hAnsi="Times New Roman" w:eastAsia="方正仿宋简体" w:cs="Times New Roman"/>
          <w:b/>
          <w:bCs/>
          <w:color w:val="auto"/>
          <w:sz w:val="32"/>
          <w:szCs w:val="32"/>
          <w:highlight w:val="none"/>
        </w:rPr>
        <w:t>%。20</w:t>
      </w:r>
      <w:r>
        <w:rPr>
          <w:rFonts w:hint="default" w:ascii="Times New Roman" w:hAnsi="Times New Roman" w:eastAsia="方正仿宋简体" w:cs="Times New Roman"/>
          <w:b/>
          <w:bCs/>
          <w:color w:val="auto"/>
          <w:sz w:val="32"/>
          <w:szCs w:val="32"/>
          <w:highlight w:val="none"/>
          <w:lang w:val="en-US" w:eastAsia="zh-CN"/>
        </w:rPr>
        <w:t>22</w:t>
      </w:r>
      <w:r>
        <w:rPr>
          <w:rFonts w:hint="default" w:ascii="Times New Roman" w:hAnsi="Times New Roman" w:eastAsia="方正仿宋简体" w:cs="Times New Roman"/>
          <w:b/>
          <w:bCs/>
          <w:color w:val="auto"/>
          <w:sz w:val="32"/>
          <w:szCs w:val="32"/>
          <w:highlight w:val="none"/>
        </w:rPr>
        <w:t>年度</w:t>
      </w:r>
      <w:r>
        <w:rPr>
          <w:rFonts w:hint="default" w:ascii="Times New Roman" w:hAnsi="Times New Roman" w:eastAsia="方正仿宋简体" w:cs="Times New Roman"/>
          <w:b/>
          <w:bCs/>
          <w:color w:val="auto"/>
          <w:sz w:val="32"/>
          <w:szCs w:val="32"/>
          <w:highlight w:val="none"/>
          <w:lang w:val="en-US" w:eastAsia="zh-CN"/>
        </w:rPr>
        <w:t>支出</w:t>
      </w:r>
      <w:r>
        <w:rPr>
          <w:rFonts w:hint="default" w:ascii="Times New Roman" w:hAnsi="Times New Roman" w:eastAsia="方正仿宋简体" w:cs="Times New Roman"/>
          <w:b/>
          <w:bCs/>
          <w:color w:val="auto"/>
          <w:sz w:val="32"/>
          <w:szCs w:val="32"/>
          <w:highlight w:val="none"/>
        </w:rPr>
        <w:t>总计</w:t>
      </w:r>
      <w:r>
        <w:rPr>
          <w:rFonts w:hint="default" w:ascii="Times New Roman" w:hAnsi="Times New Roman" w:eastAsia="方正仿宋简体" w:cs="Times New Roman"/>
          <w:b/>
          <w:bCs/>
          <w:color w:val="auto"/>
          <w:sz w:val="32"/>
          <w:szCs w:val="32"/>
          <w:highlight w:val="none"/>
          <w:lang w:val="en-US" w:eastAsia="zh-CN"/>
        </w:rPr>
        <w:t>183.06</w:t>
      </w:r>
      <w:r>
        <w:rPr>
          <w:rFonts w:hint="default" w:ascii="Times New Roman" w:hAnsi="Times New Roman" w:eastAsia="方正仿宋简体" w:cs="Times New Roman"/>
          <w:b/>
          <w:bCs/>
          <w:color w:val="auto"/>
          <w:sz w:val="32"/>
          <w:szCs w:val="32"/>
          <w:highlight w:val="none"/>
        </w:rPr>
        <w:t>万元。与20</w:t>
      </w:r>
      <w:r>
        <w:rPr>
          <w:rFonts w:hint="default" w:ascii="Times New Roman" w:hAnsi="Times New Roman" w:eastAsia="方正仿宋简体" w:cs="Times New Roman"/>
          <w:b/>
          <w:bCs/>
          <w:color w:val="auto"/>
          <w:sz w:val="32"/>
          <w:szCs w:val="32"/>
          <w:highlight w:val="none"/>
          <w:lang w:val="en-US" w:eastAsia="zh-CN"/>
        </w:rPr>
        <w:t>21</w:t>
      </w:r>
      <w:r>
        <w:rPr>
          <w:rFonts w:hint="default" w:ascii="Times New Roman" w:hAnsi="Times New Roman" w:eastAsia="方正仿宋简体" w:cs="Times New Roman"/>
          <w:b/>
          <w:bCs/>
          <w:color w:val="auto"/>
          <w:sz w:val="32"/>
          <w:szCs w:val="32"/>
          <w:highlight w:val="none"/>
        </w:rPr>
        <w:t>年相比，</w:t>
      </w:r>
      <w:r>
        <w:rPr>
          <w:rFonts w:hint="default" w:ascii="Times New Roman" w:hAnsi="Times New Roman" w:eastAsia="方正仿宋简体" w:cs="Times New Roman"/>
          <w:b/>
          <w:bCs/>
          <w:color w:val="auto"/>
          <w:sz w:val="32"/>
          <w:szCs w:val="32"/>
          <w:highlight w:val="none"/>
          <w:lang w:val="en-US" w:eastAsia="zh-CN"/>
        </w:rPr>
        <w:t>支出</w:t>
      </w:r>
      <w:r>
        <w:rPr>
          <w:rFonts w:hint="default" w:ascii="Times New Roman" w:hAnsi="Times New Roman" w:eastAsia="方正仿宋简体" w:cs="Times New Roman"/>
          <w:b/>
          <w:bCs/>
          <w:color w:val="auto"/>
          <w:sz w:val="32"/>
          <w:szCs w:val="32"/>
          <w:highlight w:val="none"/>
        </w:rPr>
        <w:t>总计</w:t>
      </w:r>
      <w:r>
        <w:rPr>
          <w:rFonts w:hint="default" w:ascii="Times New Roman" w:hAnsi="Times New Roman" w:eastAsia="方正仿宋简体" w:cs="Times New Roman"/>
          <w:b/>
          <w:bCs/>
          <w:color w:val="auto"/>
          <w:sz w:val="32"/>
          <w:szCs w:val="32"/>
          <w:highlight w:val="none"/>
          <w:lang w:val="en-US" w:eastAsia="zh-CN"/>
        </w:rPr>
        <w:t>250.04万元，减少66.98</w:t>
      </w:r>
      <w:r>
        <w:rPr>
          <w:rFonts w:hint="default" w:ascii="Times New Roman" w:hAnsi="Times New Roman" w:eastAsia="方正仿宋简体" w:cs="Times New Roman"/>
          <w:b/>
          <w:bCs/>
          <w:color w:val="auto"/>
          <w:sz w:val="32"/>
          <w:szCs w:val="32"/>
          <w:highlight w:val="none"/>
        </w:rPr>
        <w:t>万元，</w:t>
      </w:r>
      <w:r>
        <w:rPr>
          <w:rFonts w:hint="default" w:ascii="Times New Roman" w:hAnsi="Times New Roman" w:eastAsia="方正仿宋简体" w:cs="Times New Roman"/>
          <w:b/>
          <w:bCs/>
          <w:color w:val="auto"/>
          <w:sz w:val="32"/>
          <w:szCs w:val="32"/>
          <w:highlight w:val="none"/>
          <w:lang w:val="en-US" w:eastAsia="zh-CN"/>
        </w:rPr>
        <w:t>减少26.79</w:t>
      </w:r>
      <w:r>
        <w:rPr>
          <w:rFonts w:hint="default" w:ascii="Times New Roman" w:hAnsi="Times New Roman" w:eastAsia="方正仿宋简体" w:cs="Times New Roman"/>
          <w:b/>
          <w:bCs/>
          <w:color w:val="auto"/>
          <w:sz w:val="32"/>
          <w:szCs w:val="32"/>
          <w:highlight w:val="none"/>
        </w:rPr>
        <w:t>%。主要变动原因是</w:t>
      </w:r>
      <w:r>
        <w:rPr>
          <w:rFonts w:hint="default" w:ascii="Times New Roman" w:hAnsi="Times New Roman" w:eastAsia="方正仿宋简体" w:cs="Times New Roman"/>
          <w:b/>
          <w:bCs/>
          <w:color w:val="auto"/>
          <w:sz w:val="32"/>
          <w:szCs w:val="32"/>
          <w:highlight w:val="none"/>
          <w:lang w:val="en-US" w:eastAsia="zh-CN"/>
        </w:rPr>
        <w:t>项目经费减少</w:t>
      </w:r>
      <w:r>
        <w:rPr>
          <w:rFonts w:hint="default" w:ascii="Times New Roman" w:hAnsi="Times New Roman" w:eastAsia="方正仿宋简体" w:cs="Times New Roman"/>
          <w:b/>
          <w:bCs/>
          <w:color w:val="auto"/>
          <w:sz w:val="32"/>
          <w:szCs w:val="32"/>
          <w:highlight w:val="none"/>
          <w:lang w:eastAsia="zh-CN"/>
        </w:rPr>
        <w:t>。</w:t>
      </w:r>
    </w:p>
    <w:p>
      <w:pPr>
        <w:pStyle w:val="14"/>
        <w:rPr>
          <w:rFonts w:hint="default"/>
          <w:lang w:val="en-US" w:eastAsia="zh-CN"/>
        </w:rPr>
      </w:pPr>
    </w:p>
    <w:p>
      <w:pPr>
        <w:jc w:val="center"/>
        <w:rPr>
          <w:rFonts w:ascii="仿宋_GB2312" w:eastAsia="仿宋_GB2312"/>
          <w:color w:val="auto"/>
          <w:sz w:val="28"/>
          <w:szCs w:val="28"/>
          <w:highlight w:val="none"/>
        </w:rPr>
      </w:pPr>
      <w:r>
        <w:rPr>
          <w:rFonts w:hint="default" w:ascii="Times New Roman" w:hAnsi="Times New Roman" w:eastAsia="方正仿宋简体" w:cs="Times New Roman"/>
          <w:b/>
          <w:bCs/>
          <w:color w:val="auto"/>
          <w:sz w:val="28"/>
          <w:szCs w:val="28"/>
          <w:highlight w:val="none"/>
          <w:lang w:eastAsia="zh-CN"/>
        </w:rPr>
        <w:drawing>
          <wp:anchor distT="0" distB="0" distL="114300" distR="114300" simplePos="0" relativeHeight="251659264" behindDoc="1" locked="0" layoutInCell="1" allowOverlap="1">
            <wp:simplePos x="0" y="0"/>
            <wp:positionH relativeFrom="column">
              <wp:posOffset>4445</wp:posOffset>
            </wp:positionH>
            <wp:positionV relativeFrom="paragraph">
              <wp:posOffset>119380</wp:posOffset>
            </wp:positionV>
            <wp:extent cx="5080000" cy="3547745"/>
            <wp:effectExtent l="4445" t="4445" r="5715" b="13970"/>
            <wp:wrapTight wrapText="bothSides">
              <wp:wrapPolygon>
                <wp:start x="-19" y="-27"/>
                <wp:lineTo x="-19" y="21499"/>
                <wp:lineTo x="21560" y="21499"/>
                <wp:lineTo x="21560" y="-27"/>
                <wp:lineTo x="-19" y="-27"/>
              </wp:wrapPolygon>
            </wp:wrapTight>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default" w:ascii="Times New Roman" w:hAnsi="Times New Roman" w:eastAsia="方正仿宋简体" w:cs="Times New Roman"/>
          <w:b/>
          <w:bCs/>
          <w:color w:val="auto"/>
          <w:sz w:val="28"/>
          <w:szCs w:val="28"/>
          <w:highlight w:val="none"/>
        </w:rPr>
        <w:t>（图1：收、支决算总计变动情况图）（</w:t>
      </w:r>
      <w:r>
        <w:rPr>
          <w:rFonts w:hint="default" w:ascii="Times New Roman" w:hAnsi="Times New Roman" w:eastAsia="方正仿宋简体" w:cs="Times New Roman"/>
          <w:b/>
          <w:bCs/>
          <w:color w:val="auto"/>
          <w:sz w:val="28"/>
          <w:szCs w:val="28"/>
          <w:highlight w:val="none"/>
          <w:lang w:val="en-US" w:eastAsia="zh-CN"/>
        </w:rPr>
        <w:t>单位：万元</w:t>
      </w:r>
      <w:r>
        <w:rPr>
          <w:rFonts w:hint="default" w:ascii="Times New Roman" w:hAnsi="Times New Roman" w:eastAsia="方正仿宋简体" w:cs="Times New Roman"/>
          <w:b/>
          <w:bCs/>
          <w:color w:val="auto"/>
          <w:sz w:val="28"/>
          <w:szCs w:val="28"/>
          <w:highlight w:val="none"/>
        </w:rPr>
        <w:t>）</w:t>
      </w:r>
    </w:p>
    <w:p>
      <w:pPr>
        <w:pStyle w:val="27"/>
        <w:numPr>
          <w:ilvl w:val="0"/>
          <w:numId w:val="0"/>
        </w:numPr>
        <w:spacing w:line="600" w:lineRule="exact"/>
        <w:ind w:left="640" w:leftChars="0"/>
        <w:outlineLvl w:val="1"/>
        <w:rPr>
          <w:rStyle w:val="29"/>
          <w:rFonts w:ascii="黑体" w:hAnsi="黑体" w:eastAsia="黑体"/>
          <w:b w:val="0"/>
          <w:color w:val="auto"/>
          <w:highlight w:val="none"/>
        </w:rPr>
      </w:pPr>
      <w:r>
        <w:rPr>
          <w:rFonts w:hint="eastAsia" w:ascii="黑体" w:hAnsi="黑体" w:eastAsia="黑体"/>
          <w:color w:val="auto"/>
          <w:sz w:val="32"/>
          <w:szCs w:val="32"/>
          <w:highlight w:val="none"/>
          <w:lang w:eastAsia="zh-CN"/>
        </w:rPr>
        <w:t>二、</w:t>
      </w:r>
      <w:r>
        <w:rPr>
          <w:rFonts w:hint="eastAsia" w:ascii="黑体" w:hAnsi="黑体" w:eastAsia="黑体"/>
          <w:color w:val="auto"/>
          <w:sz w:val="32"/>
          <w:szCs w:val="32"/>
          <w:highlight w:val="none"/>
        </w:rPr>
        <w:t>收</w:t>
      </w:r>
      <w:r>
        <w:rPr>
          <w:rStyle w:val="29"/>
          <w:rFonts w:hint="eastAsia" w:ascii="黑体" w:hAnsi="黑体" w:eastAsia="黑体"/>
          <w:b w:val="0"/>
          <w:color w:val="auto"/>
          <w:highlight w:val="none"/>
        </w:rPr>
        <w:t>入决算情况说明</w:t>
      </w:r>
      <w:bookmarkEnd w:id="22"/>
      <w:bookmarkEnd w:id="23"/>
    </w:p>
    <w:p>
      <w:pPr>
        <w:spacing w:line="600" w:lineRule="exact"/>
        <w:ind w:firstLine="643" w:firstLineChars="200"/>
        <w:outlineLvl w:val="1"/>
        <w:rPr>
          <w:rFonts w:ascii="仿宋" w:hAnsi="仿宋" w:eastAsia="仿宋"/>
          <w:color w:val="auto"/>
          <w:sz w:val="32"/>
          <w:szCs w:val="32"/>
          <w:highlight w:val="none"/>
        </w:rPr>
      </w:pPr>
      <w:r>
        <w:rPr>
          <w:rFonts w:hint="default" w:ascii="Times New Roman" w:hAnsi="Times New Roman" w:eastAsia="方正仿宋简体" w:cs="Times New Roman"/>
          <w:b/>
          <w:bCs/>
          <w:color w:val="auto"/>
          <w:sz w:val="32"/>
          <w:szCs w:val="32"/>
          <w:highlight w:val="none"/>
        </w:rPr>
        <w:t>20</w:t>
      </w:r>
      <w:r>
        <w:rPr>
          <w:rFonts w:hint="default" w:ascii="Times New Roman" w:hAnsi="Times New Roman" w:eastAsia="方正仿宋简体" w:cs="Times New Roman"/>
          <w:b/>
          <w:bCs/>
          <w:color w:val="auto"/>
          <w:sz w:val="32"/>
          <w:szCs w:val="32"/>
          <w:highlight w:val="none"/>
          <w:lang w:val="en-US" w:eastAsia="zh-CN"/>
        </w:rPr>
        <w:t>22</w:t>
      </w:r>
      <w:r>
        <w:rPr>
          <w:rFonts w:hint="default" w:ascii="Times New Roman" w:hAnsi="Times New Roman" w:eastAsia="方正仿宋简体" w:cs="Times New Roman"/>
          <w:b/>
          <w:bCs/>
          <w:color w:val="auto"/>
          <w:sz w:val="32"/>
          <w:szCs w:val="32"/>
          <w:highlight w:val="none"/>
        </w:rPr>
        <w:t>年本年收入合计</w:t>
      </w:r>
      <w:r>
        <w:rPr>
          <w:rFonts w:hint="default" w:ascii="Times New Roman" w:hAnsi="Times New Roman" w:eastAsia="方正仿宋简体" w:cs="Times New Roman"/>
          <w:b/>
          <w:bCs/>
          <w:color w:val="auto"/>
          <w:sz w:val="32"/>
          <w:szCs w:val="32"/>
          <w:highlight w:val="none"/>
          <w:lang w:val="en-US" w:eastAsia="zh-CN"/>
        </w:rPr>
        <w:t>178.59</w:t>
      </w:r>
      <w:r>
        <w:rPr>
          <w:rFonts w:hint="default" w:ascii="Times New Roman" w:hAnsi="Times New Roman" w:eastAsia="方正仿宋简体" w:cs="Times New Roman"/>
          <w:b/>
          <w:bCs/>
          <w:color w:val="auto"/>
          <w:sz w:val="32"/>
          <w:szCs w:val="32"/>
          <w:highlight w:val="none"/>
        </w:rPr>
        <w:t>万元，其中：一般公共预算财政拨款收入</w:t>
      </w:r>
      <w:r>
        <w:rPr>
          <w:rFonts w:hint="default" w:ascii="Times New Roman" w:hAnsi="Times New Roman" w:eastAsia="方正仿宋简体" w:cs="Times New Roman"/>
          <w:b/>
          <w:bCs/>
          <w:color w:val="auto"/>
          <w:sz w:val="32"/>
          <w:szCs w:val="32"/>
          <w:highlight w:val="none"/>
          <w:lang w:val="en-US" w:eastAsia="zh-CN"/>
        </w:rPr>
        <w:t>178.59</w:t>
      </w:r>
      <w:r>
        <w:rPr>
          <w:rFonts w:hint="default" w:ascii="Times New Roman" w:hAnsi="Times New Roman" w:eastAsia="方正仿宋简体" w:cs="Times New Roman"/>
          <w:b/>
          <w:bCs/>
          <w:color w:val="auto"/>
          <w:sz w:val="32"/>
          <w:szCs w:val="32"/>
          <w:highlight w:val="none"/>
        </w:rPr>
        <w:t>万元，占</w:t>
      </w:r>
      <w:r>
        <w:rPr>
          <w:rFonts w:hint="default" w:ascii="Times New Roman" w:hAnsi="Times New Roman" w:eastAsia="方正仿宋简体" w:cs="Times New Roman"/>
          <w:b/>
          <w:bCs/>
          <w:color w:val="auto"/>
          <w:sz w:val="32"/>
          <w:szCs w:val="32"/>
          <w:highlight w:val="none"/>
          <w:lang w:val="en-US" w:eastAsia="zh-CN"/>
        </w:rPr>
        <w:t>100</w:t>
      </w:r>
      <w:r>
        <w:rPr>
          <w:rFonts w:hint="default" w:ascii="Times New Roman" w:hAnsi="Times New Roman" w:eastAsia="方正仿宋简体" w:cs="Times New Roman"/>
          <w:b/>
          <w:bCs/>
          <w:color w:val="auto"/>
          <w:sz w:val="32"/>
          <w:szCs w:val="32"/>
          <w:highlight w:val="none"/>
        </w:rPr>
        <w:t>%；</w:t>
      </w:r>
    </w:p>
    <w:p>
      <w:pPr>
        <w:spacing w:line="600" w:lineRule="exact"/>
        <w:ind w:firstLine="562" w:firstLineChars="200"/>
        <w:jc w:val="center"/>
        <w:outlineLvl w:val="1"/>
        <w:rPr>
          <w:rFonts w:ascii="仿宋_GB2312" w:eastAsia="仿宋_GB2312"/>
          <w:color w:val="auto"/>
          <w:sz w:val="28"/>
          <w:szCs w:val="28"/>
          <w:highlight w:val="none"/>
        </w:rPr>
      </w:pPr>
      <w:r>
        <w:rPr>
          <w:rFonts w:hint="default" w:ascii="Times New Roman" w:hAnsi="Times New Roman" w:eastAsia="方正仿宋简体" w:cs="Times New Roman"/>
          <w:b/>
          <w:bCs/>
          <w:color w:val="auto"/>
          <w:sz w:val="28"/>
          <w:szCs w:val="28"/>
          <w:highlight w:val="none"/>
          <w:lang w:eastAsia="zh-CN"/>
        </w:rPr>
        <w:drawing>
          <wp:anchor distT="0" distB="0" distL="114300" distR="114300" simplePos="0" relativeHeight="251660288" behindDoc="0" locked="0" layoutInCell="1" allowOverlap="1">
            <wp:simplePos x="0" y="0"/>
            <wp:positionH relativeFrom="column">
              <wp:posOffset>241300</wp:posOffset>
            </wp:positionH>
            <wp:positionV relativeFrom="paragraph">
              <wp:posOffset>334645</wp:posOffset>
            </wp:positionV>
            <wp:extent cx="4843780" cy="2591435"/>
            <wp:effectExtent l="4445" t="4445" r="13335" b="10160"/>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default" w:ascii="Times New Roman" w:hAnsi="Times New Roman" w:eastAsia="方正仿宋简体" w:cs="Times New Roman"/>
          <w:b/>
          <w:bCs/>
          <w:color w:val="auto"/>
          <w:sz w:val="28"/>
          <w:szCs w:val="28"/>
          <w:highlight w:val="none"/>
        </w:rPr>
        <w:t>（图2：收入决算结构图）（</w:t>
      </w:r>
      <w:r>
        <w:rPr>
          <w:rFonts w:hint="default" w:ascii="Times New Roman" w:hAnsi="Times New Roman" w:eastAsia="方正仿宋简体" w:cs="Times New Roman"/>
          <w:b/>
          <w:bCs/>
          <w:color w:val="auto"/>
          <w:sz w:val="28"/>
          <w:szCs w:val="28"/>
          <w:highlight w:val="none"/>
          <w:lang w:val="en-US" w:eastAsia="zh-CN"/>
        </w:rPr>
        <w:t>单位：万元</w:t>
      </w:r>
      <w:r>
        <w:rPr>
          <w:rFonts w:hint="default" w:ascii="Times New Roman" w:hAnsi="Times New Roman" w:eastAsia="方正仿宋简体" w:cs="Times New Roman"/>
          <w:b/>
          <w:bCs/>
          <w:color w:val="auto"/>
          <w:sz w:val="28"/>
          <w:szCs w:val="28"/>
          <w:highlight w:val="none"/>
        </w:rPr>
        <w:t>）</w:t>
      </w:r>
    </w:p>
    <w:p>
      <w:pPr>
        <w:pStyle w:val="27"/>
        <w:numPr>
          <w:ilvl w:val="0"/>
          <w:numId w:val="0"/>
        </w:numPr>
        <w:spacing w:line="600" w:lineRule="exact"/>
        <w:ind w:left="640" w:leftChars="0"/>
        <w:outlineLvl w:val="1"/>
        <w:rPr>
          <w:rStyle w:val="29"/>
          <w:rFonts w:ascii="黑体" w:hAnsi="黑体" w:eastAsia="黑体"/>
          <w:b w:val="0"/>
          <w:color w:val="auto"/>
          <w:highlight w:val="none"/>
        </w:rPr>
      </w:pPr>
      <w:bookmarkStart w:id="24" w:name="_Toc15377207"/>
      <w:bookmarkStart w:id="25" w:name="_Toc15396605"/>
      <w:r>
        <w:rPr>
          <w:rFonts w:hint="eastAsia" w:ascii="黑体" w:hAnsi="黑体" w:eastAsia="黑体"/>
          <w:b/>
          <w:bCs/>
          <w:color w:val="auto"/>
          <w:sz w:val="32"/>
          <w:szCs w:val="32"/>
          <w:highlight w:val="none"/>
          <w:lang w:eastAsia="zh-CN"/>
        </w:rPr>
        <w:t>三、</w:t>
      </w:r>
      <w:r>
        <w:rPr>
          <w:rFonts w:hint="eastAsia" w:ascii="黑体" w:hAnsi="黑体" w:eastAsia="黑体"/>
          <w:b/>
          <w:bCs/>
          <w:color w:val="auto"/>
          <w:sz w:val="32"/>
          <w:szCs w:val="32"/>
          <w:highlight w:val="none"/>
        </w:rPr>
        <w:t>支</w:t>
      </w:r>
      <w:r>
        <w:rPr>
          <w:rStyle w:val="29"/>
          <w:rFonts w:hint="eastAsia" w:ascii="黑体" w:hAnsi="黑体" w:eastAsia="黑体"/>
          <w:b/>
          <w:bCs/>
          <w:color w:val="auto"/>
          <w:highlight w:val="none"/>
        </w:rPr>
        <w:t>出决算情况说明</w:t>
      </w:r>
      <w:bookmarkEnd w:id="24"/>
      <w:bookmarkEnd w:id="25"/>
    </w:p>
    <w:p>
      <w:pPr>
        <w:spacing w:line="600" w:lineRule="exact"/>
        <w:ind w:firstLine="640" w:firstLineChars="200"/>
        <w:outlineLvl w:val="1"/>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183.06</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124.13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67.81%</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58.92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32.19%</w:t>
      </w:r>
      <w:r>
        <w:rPr>
          <w:rFonts w:hint="eastAsia" w:ascii="仿宋" w:hAnsi="仿宋" w:eastAsia="仿宋"/>
          <w:color w:val="auto"/>
          <w:sz w:val="32"/>
          <w:szCs w:val="32"/>
          <w:highlight w:val="none"/>
        </w:rPr>
        <w:t>；</w:t>
      </w:r>
    </w:p>
    <w:p>
      <w:pPr>
        <w:spacing w:line="600" w:lineRule="exact"/>
        <w:ind w:firstLine="640"/>
        <w:jc w:val="center"/>
        <w:rPr>
          <w:rFonts w:ascii="仿宋" w:hAnsi="仿宋" w:eastAsia="仿宋"/>
          <w:color w:val="auto"/>
          <w:sz w:val="28"/>
          <w:szCs w:val="28"/>
          <w:highlight w:val="none"/>
        </w:rPr>
      </w:pPr>
      <w:r>
        <w:rPr>
          <w:rFonts w:hint="default" w:ascii="Times New Roman" w:hAnsi="Times New Roman" w:eastAsia="方正仿宋简体" w:cs="Times New Roman"/>
          <w:b/>
          <w:bCs/>
          <w:color w:val="auto"/>
          <w:sz w:val="28"/>
          <w:szCs w:val="28"/>
          <w:highlight w:val="none"/>
          <w:shd w:val="pct10" w:color="auto" w:fill="FFFFFF"/>
          <w:lang w:eastAsia="zh-CN"/>
        </w:rPr>
        <w:drawing>
          <wp:anchor distT="0" distB="0" distL="114300" distR="114300" simplePos="0" relativeHeight="251661312" behindDoc="0" locked="0" layoutInCell="1" allowOverlap="1">
            <wp:simplePos x="0" y="0"/>
            <wp:positionH relativeFrom="column">
              <wp:posOffset>156845</wp:posOffset>
            </wp:positionH>
            <wp:positionV relativeFrom="paragraph">
              <wp:posOffset>286385</wp:posOffset>
            </wp:positionV>
            <wp:extent cx="4945380" cy="2931160"/>
            <wp:effectExtent l="4445" t="4445" r="18415" b="5715"/>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default" w:ascii="Times New Roman" w:hAnsi="Times New Roman" w:eastAsia="方正仿宋简体" w:cs="Times New Roman"/>
          <w:b/>
          <w:bCs/>
          <w:color w:val="auto"/>
          <w:sz w:val="28"/>
          <w:szCs w:val="28"/>
          <w:highlight w:val="none"/>
        </w:rPr>
        <w:t>（图3：支出决算结构图）（</w:t>
      </w:r>
      <w:r>
        <w:rPr>
          <w:rFonts w:hint="default" w:ascii="Times New Roman" w:hAnsi="Times New Roman" w:eastAsia="方正仿宋简体" w:cs="Times New Roman"/>
          <w:b/>
          <w:bCs/>
          <w:color w:val="auto"/>
          <w:sz w:val="28"/>
          <w:szCs w:val="28"/>
          <w:highlight w:val="none"/>
          <w:lang w:val="en-US" w:eastAsia="zh-CN"/>
        </w:rPr>
        <w:t>单位：万元</w:t>
      </w:r>
      <w:r>
        <w:rPr>
          <w:rFonts w:hint="default" w:ascii="Times New Roman" w:hAnsi="Times New Roman" w:eastAsia="方正仿宋简体" w:cs="Times New Roman"/>
          <w:b/>
          <w:bCs/>
          <w:color w:val="auto"/>
          <w:sz w:val="28"/>
          <w:szCs w:val="28"/>
          <w:highlight w:val="none"/>
        </w:rPr>
        <w:t>）</w:t>
      </w:r>
    </w:p>
    <w:p>
      <w:pPr>
        <w:spacing w:line="600" w:lineRule="exact"/>
        <w:ind w:firstLine="643" w:firstLineChars="200"/>
        <w:outlineLvl w:val="1"/>
        <w:rPr>
          <w:rStyle w:val="29"/>
          <w:rFonts w:ascii="黑体" w:hAnsi="黑体" w:eastAsia="黑体"/>
          <w:b w:val="0"/>
          <w:color w:val="auto"/>
          <w:highlight w:val="none"/>
        </w:rPr>
      </w:pPr>
      <w:bookmarkStart w:id="26" w:name="_Toc15396606"/>
      <w:bookmarkStart w:id="27" w:name="_Toc15377208"/>
      <w:r>
        <w:rPr>
          <w:rFonts w:hint="eastAsia" w:ascii="黑体" w:hAnsi="黑体" w:eastAsia="黑体"/>
          <w:b/>
          <w:bCs/>
          <w:color w:val="auto"/>
          <w:sz w:val="32"/>
          <w:szCs w:val="32"/>
          <w:highlight w:val="none"/>
        </w:rPr>
        <w:t>四、财</w:t>
      </w:r>
      <w:r>
        <w:rPr>
          <w:rStyle w:val="29"/>
          <w:rFonts w:hint="eastAsia" w:ascii="黑体" w:hAnsi="黑体" w:eastAsia="黑体"/>
          <w:b/>
          <w:bCs/>
          <w:color w:val="auto"/>
          <w:highlight w:val="none"/>
        </w:rPr>
        <w:t>政拨款收入支出决算总体情况说明</w:t>
      </w:r>
      <w:bookmarkEnd w:id="26"/>
      <w:bookmarkEnd w:id="27"/>
    </w:p>
    <w:p>
      <w:pPr>
        <w:spacing w:line="600" w:lineRule="exact"/>
        <w:ind w:firstLine="643" w:firstLineChars="200"/>
        <w:rPr>
          <w:rFonts w:hint="eastAsia" w:ascii="仿宋" w:hAnsi="仿宋" w:eastAsia="仿宋"/>
          <w:color w:val="FF0000"/>
          <w:sz w:val="32"/>
          <w:szCs w:val="32"/>
          <w:highlight w:val="none"/>
          <w:lang w:eastAsia="zh-CN"/>
        </w:rPr>
      </w:pPr>
      <w:bookmarkStart w:id="28" w:name="_Toc15396607"/>
      <w:bookmarkStart w:id="29" w:name="_Toc15377209"/>
      <w:r>
        <w:rPr>
          <w:rFonts w:hint="default" w:ascii="Times New Roman" w:hAnsi="Times New Roman" w:eastAsia="方正仿宋简体" w:cs="Times New Roman"/>
          <w:b/>
          <w:bCs/>
          <w:color w:val="auto"/>
          <w:sz w:val="32"/>
          <w:szCs w:val="32"/>
          <w:highlight w:val="none"/>
        </w:rPr>
        <w:t>20</w:t>
      </w:r>
      <w:r>
        <w:rPr>
          <w:rFonts w:hint="default" w:ascii="Times New Roman" w:hAnsi="Times New Roman" w:eastAsia="方正仿宋简体" w:cs="Times New Roman"/>
          <w:b/>
          <w:bCs/>
          <w:color w:val="auto"/>
          <w:sz w:val="32"/>
          <w:szCs w:val="32"/>
          <w:highlight w:val="none"/>
          <w:lang w:val="en-US" w:eastAsia="zh-CN"/>
        </w:rPr>
        <w:t>22</w:t>
      </w:r>
      <w:r>
        <w:rPr>
          <w:rFonts w:hint="default" w:ascii="Times New Roman" w:hAnsi="Times New Roman" w:eastAsia="方正仿宋简体" w:cs="Times New Roman"/>
          <w:b/>
          <w:bCs/>
          <w:color w:val="auto"/>
          <w:sz w:val="32"/>
          <w:szCs w:val="32"/>
          <w:highlight w:val="none"/>
        </w:rPr>
        <w:t>年财政拨款收</w:t>
      </w:r>
      <w:r>
        <w:rPr>
          <w:rFonts w:hint="default" w:ascii="Times New Roman" w:hAnsi="Times New Roman" w:eastAsia="方正仿宋简体" w:cs="Times New Roman"/>
          <w:b/>
          <w:bCs/>
          <w:color w:val="auto"/>
          <w:sz w:val="32"/>
          <w:szCs w:val="32"/>
          <w:highlight w:val="none"/>
          <w:lang w:val="en-US" w:eastAsia="zh-CN"/>
        </w:rPr>
        <w:t>入</w:t>
      </w:r>
      <w:r>
        <w:rPr>
          <w:rFonts w:hint="default" w:ascii="Times New Roman" w:hAnsi="Times New Roman" w:eastAsia="方正仿宋简体" w:cs="Times New Roman"/>
          <w:b/>
          <w:bCs/>
          <w:color w:val="auto"/>
          <w:sz w:val="32"/>
          <w:szCs w:val="32"/>
          <w:highlight w:val="none"/>
        </w:rPr>
        <w:t>总计</w:t>
      </w:r>
      <w:r>
        <w:rPr>
          <w:rFonts w:hint="default" w:ascii="Times New Roman" w:hAnsi="Times New Roman" w:eastAsia="方正仿宋简体" w:cs="Times New Roman"/>
          <w:b/>
          <w:bCs/>
          <w:color w:val="auto"/>
          <w:sz w:val="32"/>
          <w:szCs w:val="32"/>
          <w:highlight w:val="none"/>
          <w:lang w:val="en-US" w:eastAsia="zh-CN"/>
        </w:rPr>
        <w:t>178.59</w:t>
      </w:r>
      <w:r>
        <w:rPr>
          <w:rFonts w:hint="default" w:ascii="Times New Roman" w:hAnsi="Times New Roman" w:eastAsia="方正仿宋简体" w:cs="Times New Roman"/>
          <w:b/>
          <w:bCs/>
          <w:color w:val="auto"/>
          <w:sz w:val="32"/>
          <w:szCs w:val="32"/>
          <w:highlight w:val="none"/>
        </w:rPr>
        <w:t>万元。与20</w:t>
      </w:r>
      <w:r>
        <w:rPr>
          <w:rFonts w:hint="default" w:ascii="Times New Roman" w:hAnsi="Times New Roman" w:eastAsia="方正仿宋简体" w:cs="Times New Roman"/>
          <w:b/>
          <w:bCs/>
          <w:color w:val="auto"/>
          <w:sz w:val="32"/>
          <w:szCs w:val="32"/>
          <w:highlight w:val="none"/>
          <w:lang w:val="en-US" w:eastAsia="zh-CN"/>
        </w:rPr>
        <w:t>21</w:t>
      </w:r>
      <w:r>
        <w:rPr>
          <w:rFonts w:hint="default" w:ascii="Times New Roman" w:hAnsi="Times New Roman" w:eastAsia="方正仿宋简体" w:cs="Times New Roman"/>
          <w:b/>
          <w:bCs/>
          <w:color w:val="auto"/>
          <w:sz w:val="32"/>
          <w:szCs w:val="32"/>
          <w:highlight w:val="none"/>
        </w:rPr>
        <w:t>年相比，财政拨款收</w:t>
      </w:r>
      <w:r>
        <w:rPr>
          <w:rFonts w:hint="default" w:ascii="Times New Roman" w:hAnsi="Times New Roman" w:eastAsia="方正仿宋简体" w:cs="Times New Roman"/>
          <w:b/>
          <w:bCs/>
          <w:color w:val="auto"/>
          <w:sz w:val="32"/>
          <w:szCs w:val="32"/>
          <w:highlight w:val="none"/>
          <w:lang w:val="en-US" w:eastAsia="zh-CN"/>
        </w:rPr>
        <w:t>入</w:t>
      </w:r>
      <w:r>
        <w:rPr>
          <w:rFonts w:hint="default" w:ascii="Times New Roman" w:hAnsi="Times New Roman" w:eastAsia="方正仿宋简体" w:cs="Times New Roman"/>
          <w:b/>
          <w:bCs/>
          <w:color w:val="auto"/>
          <w:sz w:val="32"/>
          <w:szCs w:val="32"/>
          <w:highlight w:val="none"/>
        </w:rPr>
        <w:t>总计</w:t>
      </w:r>
      <w:r>
        <w:rPr>
          <w:rFonts w:hint="default" w:ascii="Times New Roman" w:hAnsi="Times New Roman" w:eastAsia="方正仿宋简体" w:cs="Times New Roman"/>
          <w:b/>
          <w:bCs/>
          <w:color w:val="auto"/>
          <w:sz w:val="32"/>
          <w:szCs w:val="32"/>
          <w:highlight w:val="none"/>
          <w:lang w:val="en-US" w:eastAsia="zh-CN"/>
        </w:rPr>
        <w:t>194.47万元，减少</w:t>
      </w:r>
      <w:r>
        <w:rPr>
          <w:rFonts w:hint="default" w:ascii="Times New Roman" w:hAnsi="Times New Roman" w:eastAsia="方正仿宋简体" w:cs="Times New Roman"/>
          <w:b/>
          <w:bCs/>
          <w:color w:val="auto"/>
          <w:kern w:val="0"/>
          <w:sz w:val="32"/>
          <w:szCs w:val="32"/>
          <w:lang w:val="en-US" w:eastAsia="zh-CN" w:bidi="ar-SA"/>
        </w:rPr>
        <w:t>15.88</w:t>
      </w:r>
      <w:r>
        <w:rPr>
          <w:rFonts w:hint="default" w:ascii="Times New Roman" w:hAnsi="Times New Roman" w:eastAsia="方正仿宋简体" w:cs="Times New Roman"/>
          <w:b/>
          <w:bCs/>
          <w:color w:val="auto"/>
          <w:sz w:val="32"/>
          <w:szCs w:val="32"/>
          <w:highlight w:val="none"/>
        </w:rPr>
        <w:t>万元</w:t>
      </w:r>
      <w:r>
        <w:rPr>
          <w:rFonts w:hint="default" w:ascii="Times New Roman" w:hAnsi="Times New Roman" w:eastAsia="方正仿宋简体" w:cs="Times New Roman"/>
          <w:b/>
          <w:bCs/>
          <w:color w:val="auto"/>
          <w:sz w:val="32"/>
          <w:szCs w:val="32"/>
          <w:highlight w:val="none"/>
          <w:lang w:eastAsia="zh-CN"/>
        </w:rPr>
        <w:t>，</w:t>
      </w:r>
      <w:r>
        <w:rPr>
          <w:rFonts w:hint="default" w:ascii="Times New Roman" w:hAnsi="Times New Roman" w:eastAsia="方正仿宋简体" w:cs="Times New Roman"/>
          <w:b/>
          <w:bCs/>
          <w:color w:val="auto"/>
          <w:sz w:val="32"/>
          <w:szCs w:val="32"/>
          <w:highlight w:val="none"/>
          <w:lang w:val="en-US" w:eastAsia="zh-CN"/>
        </w:rPr>
        <w:t>减少8.17</w:t>
      </w:r>
      <w:r>
        <w:rPr>
          <w:rFonts w:hint="default" w:ascii="Times New Roman" w:hAnsi="Times New Roman" w:eastAsia="方正仿宋简体" w:cs="Times New Roman"/>
          <w:b/>
          <w:bCs/>
          <w:color w:val="auto"/>
          <w:sz w:val="32"/>
          <w:szCs w:val="32"/>
          <w:highlight w:val="none"/>
        </w:rPr>
        <w:t>%。20</w:t>
      </w:r>
      <w:r>
        <w:rPr>
          <w:rFonts w:hint="default" w:ascii="Times New Roman" w:hAnsi="Times New Roman" w:eastAsia="方正仿宋简体" w:cs="Times New Roman"/>
          <w:b/>
          <w:bCs/>
          <w:color w:val="auto"/>
          <w:sz w:val="32"/>
          <w:szCs w:val="32"/>
          <w:highlight w:val="none"/>
          <w:lang w:val="en-US" w:eastAsia="zh-CN"/>
        </w:rPr>
        <w:t>22</w:t>
      </w:r>
      <w:r>
        <w:rPr>
          <w:rFonts w:hint="default" w:ascii="Times New Roman" w:hAnsi="Times New Roman" w:eastAsia="方正仿宋简体" w:cs="Times New Roman"/>
          <w:b/>
          <w:bCs/>
          <w:color w:val="auto"/>
          <w:sz w:val="32"/>
          <w:szCs w:val="32"/>
          <w:highlight w:val="none"/>
        </w:rPr>
        <w:t>年度财政拨款</w:t>
      </w:r>
      <w:r>
        <w:rPr>
          <w:rFonts w:hint="default" w:ascii="Times New Roman" w:hAnsi="Times New Roman" w:eastAsia="方正仿宋简体" w:cs="Times New Roman"/>
          <w:b/>
          <w:bCs/>
          <w:color w:val="auto"/>
          <w:sz w:val="32"/>
          <w:szCs w:val="32"/>
          <w:highlight w:val="none"/>
          <w:lang w:val="en-US" w:eastAsia="zh-CN"/>
        </w:rPr>
        <w:t>支出</w:t>
      </w:r>
      <w:r>
        <w:rPr>
          <w:rFonts w:hint="default" w:ascii="Times New Roman" w:hAnsi="Times New Roman" w:eastAsia="方正仿宋简体" w:cs="Times New Roman"/>
          <w:b/>
          <w:bCs/>
          <w:color w:val="auto"/>
          <w:sz w:val="32"/>
          <w:szCs w:val="32"/>
          <w:highlight w:val="none"/>
        </w:rPr>
        <w:t>总计</w:t>
      </w:r>
      <w:r>
        <w:rPr>
          <w:rFonts w:hint="default" w:ascii="Times New Roman" w:hAnsi="Times New Roman" w:eastAsia="方正仿宋简体" w:cs="Times New Roman"/>
          <w:b/>
          <w:bCs/>
          <w:color w:val="auto"/>
          <w:sz w:val="32"/>
          <w:szCs w:val="32"/>
          <w:highlight w:val="none"/>
          <w:lang w:val="en-US" w:eastAsia="zh-CN"/>
        </w:rPr>
        <w:t>183.06</w:t>
      </w:r>
      <w:r>
        <w:rPr>
          <w:rFonts w:hint="default" w:ascii="Times New Roman" w:hAnsi="Times New Roman" w:eastAsia="方正仿宋简体" w:cs="Times New Roman"/>
          <w:b/>
          <w:bCs/>
          <w:color w:val="auto"/>
          <w:sz w:val="32"/>
          <w:szCs w:val="32"/>
          <w:highlight w:val="none"/>
        </w:rPr>
        <w:t>万元。与20</w:t>
      </w:r>
      <w:r>
        <w:rPr>
          <w:rFonts w:hint="default" w:ascii="Times New Roman" w:hAnsi="Times New Roman" w:eastAsia="方正仿宋简体" w:cs="Times New Roman"/>
          <w:b/>
          <w:bCs/>
          <w:color w:val="auto"/>
          <w:sz w:val="32"/>
          <w:szCs w:val="32"/>
          <w:highlight w:val="none"/>
          <w:lang w:val="en-US" w:eastAsia="zh-CN"/>
        </w:rPr>
        <w:t>21</w:t>
      </w:r>
      <w:r>
        <w:rPr>
          <w:rFonts w:hint="default" w:ascii="Times New Roman" w:hAnsi="Times New Roman" w:eastAsia="方正仿宋简体" w:cs="Times New Roman"/>
          <w:b/>
          <w:bCs/>
          <w:color w:val="auto"/>
          <w:sz w:val="32"/>
          <w:szCs w:val="32"/>
          <w:highlight w:val="none"/>
        </w:rPr>
        <w:t>年相比，</w:t>
      </w:r>
      <w:r>
        <w:rPr>
          <w:rFonts w:hint="default" w:ascii="Times New Roman" w:hAnsi="Times New Roman" w:eastAsia="方正仿宋简体" w:cs="Times New Roman"/>
          <w:b/>
          <w:bCs/>
          <w:color w:val="auto"/>
          <w:sz w:val="32"/>
          <w:szCs w:val="32"/>
          <w:highlight w:val="none"/>
          <w:lang w:val="en-US" w:eastAsia="zh-CN"/>
        </w:rPr>
        <w:t>支出</w:t>
      </w:r>
      <w:r>
        <w:rPr>
          <w:rFonts w:hint="default" w:ascii="Times New Roman" w:hAnsi="Times New Roman" w:eastAsia="方正仿宋简体" w:cs="Times New Roman"/>
          <w:b/>
          <w:bCs/>
          <w:color w:val="auto"/>
          <w:sz w:val="32"/>
          <w:szCs w:val="32"/>
          <w:highlight w:val="none"/>
        </w:rPr>
        <w:t>总计</w:t>
      </w:r>
      <w:r>
        <w:rPr>
          <w:rFonts w:hint="default" w:ascii="Times New Roman" w:hAnsi="Times New Roman" w:eastAsia="方正仿宋简体" w:cs="Times New Roman"/>
          <w:b/>
          <w:bCs/>
          <w:color w:val="auto"/>
          <w:sz w:val="32"/>
          <w:szCs w:val="32"/>
          <w:highlight w:val="none"/>
          <w:lang w:val="en-US" w:eastAsia="zh-CN"/>
        </w:rPr>
        <w:t>250.04万元，减少66.98</w:t>
      </w:r>
      <w:r>
        <w:rPr>
          <w:rFonts w:hint="default" w:ascii="Times New Roman" w:hAnsi="Times New Roman" w:eastAsia="方正仿宋简体" w:cs="Times New Roman"/>
          <w:b/>
          <w:bCs/>
          <w:color w:val="auto"/>
          <w:sz w:val="32"/>
          <w:szCs w:val="32"/>
          <w:highlight w:val="none"/>
        </w:rPr>
        <w:t>万元，</w:t>
      </w:r>
      <w:r>
        <w:rPr>
          <w:rFonts w:hint="default" w:ascii="Times New Roman" w:hAnsi="Times New Roman" w:eastAsia="方正仿宋简体" w:cs="Times New Roman"/>
          <w:b/>
          <w:bCs/>
          <w:color w:val="auto"/>
          <w:sz w:val="32"/>
          <w:szCs w:val="32"/>
          <w:highlight w:val="none"/>
          <w:lang w:val="en-US" w:eastAsia="zh-CN"/>
        </w:rPr>
        <w:t>减少26.79</w:t>
      </w:r>
      <w:r>
        <w:rPr>
          <w:rFonts w:hint="default" w:ascii="Times New Roman" w:hAnsi="Times New Roman" w:eastAsia="方正仿宋简体" w:cs="Times New Roman"/>
          <w:b/>
          <w:bCs/>
          <w:color w:val="auto"/>
          <w:sz w:val="32"/>
          <w:szCs w:val="32"/>
          <w:highlight w:val="none"/>
        </w:rPr>
        <w:t>%。主要变动原因是</w:t>
      </w:r>
      <w:r>
        <w:rPr>
          <w:rFonts w:hint="default" w:ascii="Times New Roman" w:hAnsi="Times New Roman" w:eastAsia="方正仿宋简体" w:cs="Times New Roman"/>
          <w:b/>
          <w:bCs/>
          <w:color w:val="auto"/>
          <w:sz w:val="32"/>
          <w:szCs w:val="32"/>
          <w:highlight w:val="none"/>
          <w:lang w:val="en-US" w:eastAsia="zh-CN"/>
        </w:rPr>
        <w:t>项目经费减少</w:t>
      </w:r>
      <w:r>
        <w:rPr>
          <w:rFonts w:hint="default" w:ascii="Times New Roman" w:hAnsi="Times New Roman" w:eastAsia="方正仿宋简体" w:cs="Times New Roman"/>
          <w:b/>
          <w:bCs/>
          <w:color w:val="auto"/>
          <w:sz w:val="32"/>
          <w:szCs w:val="32"/>
          <w:highlight w:val="none"/>
          <w:lang w:eastAsia="zh-CN"/>
        </w:rPr>
        <w:t>。</w:t>
      </w:r>
    </w:p>
    <w:p>
      <w:pPr>
        <w:pStyle w:val="14"/>
        <w:rPr>
          <w:rFonts w:hint="eastAsia"/>
          <w:lang w:eastAsia="zh-CN"/>
        </w:rPr>
      </w:pPr>
    </w:p>
    <w:p>
      <w:pPr>
        <w:spacing w:line="600" w:lineRule="exact"/>
        <w:jc w:val="center"/>
        <w:rPr>
          <w:rFonts w:ascii="仿宋" w:hAnsi="仿宋" w:eastAsia="仿宋"/>
          <w:b/>
          <w:color w:val="auto"/>
          <w:sz w:val="28"/>
          <w:szCs w:val="28"/>
          <w:highlight w:val="none"/>
        </w:rPr>
      </w:pPr>
      <w:r>
        <w:rPr>
          <w:rFonts w:hint="default" w:ascii="Times New Roman" w:hAnsi="Times New Roman" w:eastAsia="方正仿宋简体" w:cs="Times New Roman"/>
          <w:b/>
          <w:bCs/>
          <w:color w:val="auto"/>
          <w:sz w:val="28"/>
          <w:szCs w:val="28"/>
          <w:highlight w:val="none"/>
          <w:lang w:eastAsia="zh-CN"/>
        </w:rPr>
        <w:drawing>
          <wp:anchor distT="0" distB="0" distL="114300" distR="114300" simplePos="0" relativeHeight="251662336" behindDoc="1" locked="0" layoutInCell="1" allowOverlap="1">
            <wp:simplePos x="0" y="0"/>
            <wp:positionH relativeFrom="column">
              <wp:posOffset>13970</wp:posOffset>
            </wp:positionH>
            <wp:positionV relativeFrom="paragraph">
              <wp:posOffset>10795</wp:posOffset>
            </wp:positionV>
            <wp:extent cx="5080000" cy="3183890"/>
            <wp:effectExtent l="4445" t="4445" r="5715" b="12065"/>
            <wp:wrapTight wrapText="bothSides">
              <wp:wrapPolygon>
                <wp:start x="-19" y="-30"/>
                <wp:lineTo x="-19" y="21578"/>
                <wp:lineTo x="21560" y="21578"/>
                <wp:lineTo x="21560" y="-30"/>
                <wp:lineTo x="-19" y="-30"/>
              </wp:wrapPolygon>
            </wp:wrapTight>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default" w:ascii="Times New Roman" w:hAnsi="Times New Roman" w:eastAsia="方正仿宋简体" w:cs="Times New Roman"/>
          <w:b/>
          <w:bCs/>
          <w:color w:val="auto"/>
          <w:sz w:val="28"/>
          <w:szCs w:val="28"/>
          <w:highlight w:val="none"/>
        </w:rPr>
        <w:t>（图4：财政拨款收、支决算总计变动情况）（</w:t>
      </w:r>
      <w:r>
        <w:rPr>
          <w:rFonts w:hint="default" w:ascii="Times New Roman" w:hAnsi="Times New Roman" w:eastAsia="方正仿宋简体" w:cs="Times New Roman"/>
          <w:b/>
          <w:bCs/>
          <w:color w:val="auto"/>
          <w:sz w:val="28"/>
          <w:szCs w:val="28"/>
          <w:highlight w:val="none"/>
          <w:lang w:val="en-US" w:eastAsia="zh-CN"/>
        </w:rPr>
        <w:t>单位：万元</w:t>
      </w:r>
      <w:r>
        <w:rPr>
          <w:rFonts w:hint="default" w:ascii="Times New Roman" w:hAnsi="Times New Roman" w:eastAsia="方正仿宋简体" w:cs="Times New Roman"/>
          <w:b/>
          <w:bCs/>
          <w:color w:val="auto"/>
          <w:sz w:val="28"/>
          <w:szCs w:val="28"/>
          <w:highlight w:val="none"/>
        </w:rPr>
        <w:t>）</w:t>
      </w:r>
    </w:p>
    <w:p>
      <w:pPr>
        <w:spacing w:line="600" w:lineRule="exact"/>
        <w:ind w:firstLine="643" w:firstLineChars="200"/>
        <w:outlineLvl w:val="1"/>
        <w:rPr>
          <w:rStyle w:val="29"/>
          <w:rFonts w:ascii="黑体" w:hAnsi="黑体" w:eastAsia="黑体"/>
          <w:b w:val="0"/>
          <w:color w:val="auto"/>
          <w:highlight w:val="none"/>
        </w:rPr>
      </w:pPr>
      <w:r>
        <w:rPr>
          <w:rFonts w:hint="eastAsia" w:ascii="黑体" w:hAnsi="黑体" w:eastAsia="黑体"/>
          <w:b/>
          <w:bCs/>
          <w:color w:val="auto"/>
          <w:sz w:val="32"/>
          <w:szCs w:val="32"/>
          <w:highlight w:val="none"/>
        </w:rPr>
        <w:t>五、一</w:t>
      </w:r>
      <w:r>
        <w:rPr>
          <w:rStyle w:val="29"/>
          <w:rFonts w:hint="eastAsia" w:ascii="黑体" w:hAnsi="黑体" w:eastAsia="黑体"/>
          <w:b/>
          <w:bCs/>
          <w:color w:val="auto"/>
          <w:highlight w:val="none"/>
        </w:rPr>
        <w:t>般公共预算财政拨款支出决算情况说明</w:t>
      </w:r>
      <w:bookmarkEnd w:id="28"/>
      <w:bookmarkEnd w:id="29"/>
    </w:p>
    <w:p>
      <w:pPr>
        <w:spacing w:line="600" w:lineRule="exact"/>
        <w:ind w:firstLine="643" w:firstLineChars="200"/>
        <w:outlineLvl w:val="2"/>
        <w:rPr>
          <w:rFonts w:ascii="仿宋" w:hAnsi="仿宋" w:eastAsia="仿宋"/>
          <w:b/>
          <w:color w:val="auto"/>
          <w:sz w:val="32"/>
          <w:szCs w:val="32"/>
          <w:highlight w:val="none"/>
        </w:rPr>
      </w:pPr>
      <w:bookmarkStart w:id="30" w:name="_Toc15377210"/>
      <w:r>
        <w:rPr>
          <w:rFonts w:hint="eastAsia" w:ascii="仿宋" w:hAnsi="仿宋" w:eastAsia="仿宋"/>
          <w:b/>
          <w:color w:val="auto"/>
          <w:sz w:val="32"/>
          <w:szCs w:val="32"/>
          <w:highlight w:val="none"/>
        </w:rPr>
        <w:t>（一）一般公共预算财政拨款支出决算总体情况</w:t>
      </w:r>
      <w:bookmarkEnd w:id="30"/>
    </w:p>
    <w:p>
      <w:pPr>
        <w:spacing w:line="600" w:lineRule="exact"/>
        <w:ind w:firstLine="643" w:firstLineChars="200"/>
        <w:rPr>
          <w:rFonts w:hint="eastAsia" w:ascii="仿宋" w:hAnsi="仿宋" w:eastAsia="仿宋"/>
          <w:color w:val="auto"/>
          <w:sz w:val="32"/>
          <w:szCs w:val="32"/>
          <w:highlight w:val="none"/>
          <w:lang w:eastAsia="zh-CN"/>
        </w:rPr>
      </w:pPr>
      <w:bookmarkStart w:id="31" w:name="_Toc15377211"/>
      <w:r>
        <w:rPr>
          <w:rFonts w:hint="default" w:ascii="Times New Roman" w:hAnsi="Times New Roman" w:eastAsia="方正仿宋简体" w:cs="Times New Roman"/>
          <w:b/>
          <w:bCs/>
          <w:color w:val="auto"/>
          <w:sz w:val="32"/>
          <w:szCs w:val="32"/>
          <w:highlight w:val="none"/>
        </w:rPr>
        <w:t>20</w:t>
      </w:r>
      <w:r>
        <w:rPr>
          <w:rFonts w:hint="default" w:ascii="Times New Roman" w:hAnsi="Times New Roman" w:eastAsia="方正仿宋简体" w:cs="Times New Roman"/>
          <w:b/>
          <w:bCs/>
          <w:color w:val="auto"/>
          <w:sz w:val="32"/>
          <w:szCs w:val="32"/>
          <w:highlight w:val="none"/>
          <w:lang w:val="en-US" w:eastAsia="zh-CN"/>
        </w:rPr>
        <w:t>22</w:t>
      </w:r>
      <w:r>
        <w:rPr>
          <w:rFonts w:hint="default" w:ascii="Times New Roman" w:hAnsi="Times New Roman" w:eastAsia="方正仿宋简体" w:cs="Times New Roman"/>
          <w:b/>
          <w:bCs/>
          <w:color w:val="auto"/>
          <w:sz w:val="32"/>
          <w:szCs w:val="32"/>
          <w:highlight w:val="none"/>
        </w:rPr>
        <w:t>年一般公共预算财政拨款支出</w:t>
      </w:r>
      <w:r>
        <w:rPr>
          <w:rFonts w:hint="default" w:ascii="Times New Roman" w:hAnsi="Times New Roman" w:eastAsia="方正仿宋简体" w:cs="Times New Roman"/>
          <w:b/>
          <w:bCs/>
          <w:color w:val="auto"/>
          <w:sz w:val="32"/>
          <w:szCs w:val="32"/>
          <w:highlight w:val="none"/>
          <w:lang w:val="en-US" w:eastAsia="zh-CN"/>
        </w:rPr>
        <w:t>183.06</w:t>
      </w:r>
      <w:r>
        <w:rPr>
          <w:rFonts w:hint="default" w:ascii="Times New Roman" w:hAnsi="Times New Roman" w:eastAsia="方正仿宋简体" w:cs="Times New Roman"/>
          <w:b/>
          <w:bCs/>
          <w:color w:val="auto"/>
          <w:sz w:val="32"/>
          <w:szCs w:val="32"/>
          <w:highlight w:val="none"/>
        </w:rPr>
        <w:t>万元，占本年支出合计的</w:t>
      </w:r>
      <w:r>
        <w:rPr>
          <w:rFonts w:hint="default" w:ascii="Times New Roman" w:hAnsi="Times New Roman" w:eastAsia="方正仿宋简体" w:cs="Times New Roman"/>
          <w:b/>
          <w:bCs/>
          <w:color w:val="auto"/>
          <w:sz w:val="32"/>
          <w:szCs w:val="32"/>
          <w:highlight w:val="none"/>
          <w:lang w:val="en-US" w:eastAsia="zh-CN"/>
        </w:rPr>
        <w:t>100</w:t>
      </w:r>
      <w:r>
        <w:rPr>
          <w:rFonts w:hint="default" w:ascii="Times New Roman" w:hAnsi="Times New Roman" w:eastAsia="方正仿宋简体" w:cs="Times New Roman"/>
          <w:b/>
          <w:bCs/>
          <w:color w:val="auto"/>
          <w:sz w:val="32"/>
          <w:szCs w:val="32"/>
          <w:highlight w:val="none"/>
        </w:rPr>
        <w:t>%。与20</w:t>
      </w:r>
      <w:r>
        <w:rPr>
          <w:rFonts w:hint="default" w:ascii="Times New Roman" w:hAnsi="Times New Roman" w:eastAsia="方正仿宋简体" w:cs="Times New Roman"/>
          <w:b/>
          <w:bCs/>
          <w:color w:val="auto"/>
          <w:sz w:val="32"/>
          <w:szCs w:val="32"/>
          <w:highlight w:val="none"/>
          <w:lang w:val="en-US" w:eastAsia="zh-CN"/>
        </w:rPr>
        <w:t>21</w:t>
      </w:r>
      <w:r>
        <w:rPr>
          <w:rFonts w:hint="default" w:ascii="Times New Roman" w:hAnsi="Times New Roman" w:eastAsia="方正仿宋简体" w:cs="Times New Roman"/>
          <w:b/>
          <w:bCs/>
          <w:color w:val="auto"/>
          <w:sz w:val="32"/>
          <w:szCs w:val="32"/>
          <w:highlight w:val="none"/>
        </w:rPr>
        <w:t>年相比，一般公共预算财政拨款</w:t>
      </w:r>
      <w:r>
        <w:rPr>
          <w:rFonts w:hint="default" w:ascii="Times New Roman" w:hAnsi="Times New Roman" w:eastAsia="方正仿宋简体" w:cs="Times New Roman"/>
          <w:b/>
          <w:bCs/>
          <w:color w:val="auto"/>
          <w:sz w:val="32"/>
          <w:szCs w:val="32"/>
          <w:highlight w:val="none"/>
          <w:lang w:eastAsia="zh-CN"/>
        </w:rPr>
        <w:t>支出</w:t>
      </w:r>
      <w:r>
        <w:rPr>
          <w:rFonts w:hint="default" w:ascii="Times New Roman" w:hAnsi="Times New Roman" w:eastAsia="方正仿宋简体" w:cs="Times New Roman"/>
          <w:b/>
          <w:bCs/>
          <w:color w:val="auto"/>
          <w:sz w:val="32"/>
          <w:szCs w:val="32"/>
          <w:highlight w:val="none"/>
          <w:lang w:val="en-US" w:eastAsia="zh-CN"/>
        </w:rPr>
        <w:t>250.04万元，减少66.98</w:t>
      </w:r>
      <w:r>
        <w:rPr>
          <w:rFonts w:hint="default" w:ascii="Times New Roman" w:hAnsi="Times New Roman" w:eastAsia="方正仿宋简体" w:cs="Times New Roman"/>
          <w:b/>
          <w:bCs/>
          <w:color w:val="auto"/>
          <w:sz w:val="32"/>
          <w:szCs w:val="32"/>
          <w:highlight w:val="none"/>
        </w:rPr>
        <w:t>万元，</w:t>
      </w:r>
      <w:r>
        <w:rPr>
          <w:rFonts w:hint="default" w:ascii="Times New Roman" w:hAnsi="Times New Roman" w:eastAsia="方正仿宋简体" w:cs="Times New Roman"/>
          <w:b/>
          <w:bCs/>
          <w:color w:val="auto"/>
          <w:sz w:val="32"/>
          <w:szCs w:val="32"/>
          <w:highlight w:val="none"/>
          <w:lang w:val="en-US" w:eastAsia="zh-CN"/>
        </w:rPr>
        <w:t>减少26.79</w:t>
      </w:r>
      <w:r>
        <w:rPr>
          <w:rFonts w:hint="default" w:ascii="Times New Roman" w:hAnsi="Times New Roman" w:eastAsia="方正仿宋简体" w:cs="Times New Roman"/>
          <w:b/>
          <w:bCs/>
          <w:color w:val="auto"/>
          <w:sz w:val="32"/>
          <w:szCs w:val="32"/>
          <w:highlight w:val="none"/>
        </w:rPr>
        <w:t>%。主要变动原因是</w:t>
      </w:r>
      <w:r>
        <w:rPr>
          <w:rFonts w:hint="default" w:ascii="Times New Roman" w:hAnsi="Times New Roman" w:eastAsia="方正仿宋简体" w:cs="Times New Roman"/>
          <w:b/>
          <w:bCs/>
          <w:color w:val="auto"/>
          <w:sz w:val="32"/>
          <w:szCs w:val="32"/>
          <w:highlight w:val="none"/>
          <w:lang w:val="en-US" w:eastAsia="zh-CN"/>
        </w:rPr>
        <w:t>项目经费减少</w:t>
      </w:r>
      <w:r>
        <w:rPr>
          <w:rFonts w:hint="default" w:ascii="Times New Roman" w:hAnsi="Times New Roman" w:eastAsia="方正仿宋简体" w:cs="Times New Roman"/>
          <w:b/>
          <w:bCs/>
          <w:color w:val="auto"/>
          <w:sz w:val="32"/>
          <w:szCs w:val="32"/>
          <w:highlight w:val="none"/>
          <w:lang w:eastAsia="zh-CN"/>
        </w:rPr>
        <w:t>。</w:t>
      </w:r>
    </w:p>
    <w:p>
      <w:pPr>
        <w:pStyle w:val="14"/>
        <w:ind w:left="0" w:leftChars="0" w:firstLine="0" w:firstLineChars="0"/>
        <w:jc w:val="center"/>
        <w:rPr>
          <w:rFonts w:ascii="仿宋" w:hAnsi="仿宋" w:eastAsia="仿宋"/>
          <w:color w:val="auto"/>
          <w:sz w:val="28"/>
          <w:szCs w:val="28"/>
          <w:highlight w:val="none"/>
        </w:rPr>
      </w:pPr>
      <w:r>
        <w:rPr>
          <w:rFonts w:hint="default" w:ascii="Times New Roman" w:hAnsi="Times New Roman" w:eastAsia="方正仿宋简体" w:cs="Times New Roman"/>
          <w:b/>
          <w:bCs/>
          <w:color w:val="auto"/>
          <w:sz w:val="28"/>
          <w:szCs w:val="28"/>
          <w:highlight w:val="none"/>
          <w:lang w:eastAsia="zh-CN"/>
        </w:rPr>
        <w:drawing>
          <wp:anchor distT="0" distB="0" distL="114300" distR="114300" simplePos="0" relativeHeight="251663360" behindDoc="1" locked="0" layoutInCell="1" allowOverlap="1">
            <wp:simplePos x="0" y="0"/>
            <wp:positionH relativeFrom="column">
              <wp:posOffset>241935</wp:posOffset>
            </wp:positionH>
            <wp:positionV relativeFrom="paragraph">
              <wp:posOffset>232410</wp:posOffset>
            </wp:positionV>
            <wp:extent cx="4912995" cy="2734945"/>
            <wp:effectExtent l="4445" t="4445" r="5080" b="19050"/>
            <wp:wrapTight wrapText="bothSides">
              <wp:wrapPolygon>
                <wp:start x="-20" y="-35"/>
                <wp:lineTo x="-20" y="21510"/>
                <wp:lineTo x="21555" y="21510"/>
                <wp:lineTo x="21555" y="-35"/>
                <wp:lineTo x="-20" y="-35"/>
              </wp:wrapPolygon>
            </wp:wrapTight>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default" w:ascii="Times New Roman" w:hAnsi="Times New Roman" w:eastAsia="方正仿宋简体" w:cs="Times New Roman"/>
          <w:b/>
          <w:bCs/>
          <w:color w:val="auto"/>
          <w:sz w:val="28"/>
          <w:szCs w:val="28"/>
          <w:highlight w:val="none"/>
        </w:rPr>
        <w:t>（图5：一般公共预算财政拨款支出决算变动情况）（</w:t>
      </w:r>
      <w:r>
        <w:rPr>
          <w:rFonts w:hint="default" w:ascii="Times New Roman" w:hAnsi="Times New Roman" w:eastAsia="方正仿宋简体" w:cs="Times New Roman"/>
          <w:b/>
          <w:bCs/>
          <w:color w:val="auto"/>
          <w:sz w:val="28"/>
          <w:szCs w:val="28"/>
          <w:highlight w:val="none"/>
          <w:lang w:val="en-US" w:eastAsia="zh-CN"/>
        </w:rPr>
        <w:t>单位：万元</w:t>
      </w:r>
      <w:r>
        <w:rPr>
          <w:rFonts w:hint="default" w:ascii="Times New Roman" w:hAnsi="Times New Roman" w:eastAsia="方正仿宋简体" w:cs="Times New Roman"/>
          <w:b/>
          <w:bCs/>
          <w:color w:val="auto"/>
          <w:sz w:val="28"/>
          <w:szCs w:val="28"/>
          <w:highlight w:val="none"/>
        </w:rPr>
        <w:t>）</w:t>
      </w:r>
    </w:p>
    <w:p>
      <w:pPr>
        <w:spacing w:line="600" w:lineRule="exact"/>
        <w:ind w:firstLine="643" w:firstLineChars="200"/>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（二）一般公共预算财政拨款支出决算结构情况</w:t>
      </w:r>
      <w:bookmarkEnd w:id="31"/>
    </w:p>
    <w:p>
      <w:pPr>
        <w:spacing w:line="600" w:lineRule="exact"/>
        <w:ind w:firstLine="640"/>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bCs/>
          <w:color w:val="auto"/>
          <w:sz w:val="32"/>
          <w:szCs w:val="32"/>
          <w:highlight w:val="none"/>
        </w:rPr>
        <w:t>20</w:t>
      </w:r>
      <w:r>
        <w:rPr>
          <w:rFonts w:hint="default" w:ascii="Times New Roman" w:hAnsi="Times New Roman" w:eastAsia="方正仿宋简体" w:cs="Times New Roman"/>
          <w:b/>
          <w:bCs/>
          <w:color w:val="auto"/>
          <w:sz w:val="32"/>
          <w:szCs w:val="32"/>
          <w:highlight w:val="none"/>
          <w:lang w:val="en-US" w:eastAsia="zh-CN"/>
        </w:rPr>
        <w:t>22</w:t>
      </w:r>
      <w:r>
        <w:rPr>
          <w:rFonts w:hint="default" w:ascii="Times New Roman" w:hAnsi="Times New Roman" w:eastAsia="方正仿宋简体" w:cs="Times New Roman"/>
          <w:b/>
          <w:bCs/>
          <w:color w:val="auto"/>
          <w:sz w:val="32"/>
          <w:szCs w:val="32"/>
          <w:highlight w:val="none"/>
        </w:rPr>
        <w:t>年一般公共预算财政拨款支出</w:t>
      </w:r>
      <w:r>
        <w:rPr>
          <w:rFonts w:hint="default" w:ascii="Times New Roman" w:hAnsi="Times New Roman" w:eastAsia="方正仿宋简体" w:cs="Times New Roman"/>
          <w:b/>
          <w:bCs/>
          <w:color w:val="auto"/>
          <w:sz w:val="32"/>
          <w:szCs w:val="32"/>
          <w:highlight w:val="none"/>
          <w:lang w:val="en-US" w:eastAsia="zh-CN"/>
        </w:rPr>
        <w:t>183.06</w:t>
      </w:r>
      <w:r>
        <w:rPr>
          <w:rFonts w:hint="default" w:ascii="Times New Roman" w:hAnsi="Times New Roman" w:eastAsia="方正仿宋简体" w:cs="Times New Roman"/>
          <w:b/>
          <w:bCs/>
          <w:color w:val="auto"/>
          <w:sz w:val="32"/>
          <w:szCs w:val="32"/>
          <w:highlight w:val="none"/>
        </w:rPr>
        <w:t>万元，主要用于以下方面</w:t>
      </w:r>
      <w:r>
        <w:rPr>
          <w:rFonts w:hint="eastAsia" w:ascii="Times New Roman" w:hAnsi="Times New Roman" w:eastAsia="方正仿宋简体" w:cs="Times New Roman"/>
          <w:b/>
          <w:bCs/>
          <w:color w:val="auto"/>
          <w:sz w:val="32"/>
          <w:szCs w:val="32"/>
          <w:highlight w:val="none"/>
          <w:lang w:eastAsia="zh-CN"/>
        </w:rPr>
        <w:t>：</w:t>
      </w:r>
      <w:r>
        <w:rPr>
          <w:rFonts w:hint="default" w:ascii="Times New Roman" w:hAnsi="Times New Roman" w:eastAsia="方正仿宋简体" w:cs="Times New Roman"/>
          <w:b/>
          <w:bCs/>
          <w:color w:val="auto"/>
          <w:sz w:val="32"/>
          <w:szCs w:val="32"/>
          <w:highlight w:val="none"/>
        </w:rPr>
        <w:t>一般公共服务支出</w:t>
      </w:r>
      <w:r>
        <w:rPr>
          <w:rFonts w:hint="default" w:ascii="Times New Roman" w:hAnsi="Times New Roman" w:eastAsia="方正仿宋简体" w:cs="Times New Roman"/>
          <w:b/>
          <w:bCs/>
          <w:color w:val="auto"/>
          <w:sz w:val="32"/>
          <w:szCs w:val="32"/>
          <w:highlight w:val="none"/>
          <w:lang w:val="en-US" w:eastAsia="zh-CN"/>
        </w:rPr>
        <w:t>161.69</w:t>
      </w:r>
      <w:r>
        <w:rPr>
          <w:rFonts w:hint="default" w:ascii="Times New Roman" w:hAnsi="Times New Roman" w:eastAsia="方正仿宋简体" w:cs="Times New Roman"/>
          <w:b/>
          <w:bCs/>
          <w:color w:val="auto"/>
          <w:sz w:val="32"/>
          <w:szCs w:val="32"/>
          <w:highlight w:val="none"/>
        </w:rPr>
        <w:t>万元，占</w:t>
      </w:r>
      <w:r>
        <w:rPr>
          <w:rFonts w:hint="default" w:ascii="Times New Roman" w:hAnsi="Times New Roman" w:eastAsia="方正仿宋简体" w:cs="Times New Roman"/>
          <w:b/>
          <w:bCs/>
          <w:color w:val="auto"/>
          <w:sz w:val="32"/>
          <w:szCs w:val="32"/>
          <w:highlight w:val="none"/>
          <w:lang w:val="en-US" w:eastAsia="zh-CN"/>
        </w:rPr>
        <w:t>88.33</w:t>
      </w:r>
      <w:r>
        <w:rPr>
          <w:rFonts w:hint="default" w:ascii="Times New Roman" w:hAnsi="Times New Roman" w:eastAsia="方正仿宋简体" w:cs="Times New Roman"/>
          <w:b/>
          <w:bCs/>
          <w:color w:val="auto"/>
          <w:sz w:val="32"/>
          <w:szCs w:val="32"/>
          <w:highlight w:val="none"/>
        </w:rPr>
        <w:t>%；社会保障和就业支出</w:t>
      </w:r>
      <w:r>
        <w:rPr>
          <w:rFonts w:hint="default" w:ascii="Times New Roman" w:hAnsi="Times New Roman" w:eastAsia="方正仿宋简体" w:cs="Times New Roman"/>
          <w:b/>
          <w:bCs/>
          <w:color w:val="auto"/>
          <w:sz w:val="32"/>
          <w:szCs w:val="32"/>
          <w:highlight w:val="none"/>
          <w:lang w:val="en-US" w:eastAsia="zh-CN"/>
        </w:rPr>
        <w:t>10.55</w:t>
      </w:r>
      <w:r>
        <w:rPr>
          <w:rFonts w:hint="default" w:ascii="Times New Roman" w:hAnsi="Times New Roman" w:eastAsia="方正仿宋简体" w:cs="Times New Roman"/>
          <w:b/>
          <w:bCs/>
          <w:color w:val="auto"/>
          <w:sz w:val="32"/>
          <w:szCs w:val="32"/>
          <w:highlight w:val="none"/>
        </w:rPr>
        <w:t>万元，占</w:t>
      </w:r>
      <w:r>
        <w:rPr>
          <w:rFonts w:hint="default" w:ascii="Times New Roman" w:hAnsi="Times New Roman" w:eastAsia="方正仿宋简体" w:cs="Times New Roman"/>
          <w:b/>
          <w:bCs/>
          <w:color w:val="auto"/>
          <w:sz w:val="32"/>
          <w:szCs w:val="32"/>
          <w:highlight w:val="none"/>
          <w:lang w:val="en-US" w:eastAsia="zh-CN"/>
        </w:rPr>
        <w:t>5.76</w:t>
      </w:r>
      <w:r>
        <w:rPr>
          <w:rFonts w:hint="default" w:ascii="Times New Roman" w:hAnsi="Times New Roman" w:eastAsia="方正仿宋简体" w:cs="Times New Roman"/>
          <w:b/>
          <w:bCs/>
          <w:color w:val="auto"/>
          <w:sz w:val="32"/>
          <w:szCs w:val="32"/>
          <w:highlight w:val="none"/>
        </w:rPr>
        <w:t>%；卫生健康支出</w:t>
      </w:r>
      <w:r>
        <w:rPr>
          <w:rFonts w:hint="default" w:ascii="Times New Roman" w:hAnsi="Times New Roman" w:eastAsia="方正仿宋简体" w:cs="Times New Roman"/>
          <w:b/>
          <w:bCs/>
          <w:color w:val="auto"/>
          <w:sz w:val="32"/>
          <w:szCs w:val="32"/>
          <w:highlight w:val="none"/>
          <w:lang w:val="en-US" w:eastAsia="zh-CN"/>
        </w:rPr>
        <w:t>4.52</w:t>
      </w:r>
      <w:r>
        <w:rPr>
          <w:rFonts w:hint="default" w:ascii="Times New Roman" w:hAnsi="Times New Roman" w:eastAsia="方正仿宋简体" w:cs="Times New Roman"/>
          <w:b/>
          <w:bCs/>
          <w:color w:val="auto"/>
          <w:sz w:val="32"/>
          <w:szCs w:val="32"/>
          <w:highlight w:val="none"/>
        </w:rPr>
        <w:t>万元，占</w:t>
      </w:r>
      <w:r>
        <w:rPr>
          <w:rFonts w:hint="default" w:ascii="Times New Roman" w:hAnsi="Times New Roman" w:eastAsia="方正仿宋简体" w:cs="Times New Roman"/>
          <w:b/>
          <w:bCs/>
          <w:color w:val="auto"/>
          <w:sz w:val="32"/>
          <w:szCs w:val="32"/>
          <w:highlight w:val="none"/>
          <w:lang w:val="en-US" w:eastAsia="zh-CN"/>
        </w:rPr>
        <w:t>2.47</w:t>
      </w:r>
      <w:r>
        <w:rPr>
          <w:rFonts w:hint="default" w:ascii="Times New Roman" w:hAnsi="Times New Roman" w:eastAsia="方正仿宋简体" w:cs="Times New Roman"/>
          <w:b/>
          <w:bCs/>
          <w:color w:val="auto"/>
          <w:sz w:val="32"/>
          <w:szCs w:val="32"/>
          <w:highlight w:val="none"/>
        </w:rPr>
        <w:t>%；住房保障支出</w:t>
      </w:r>
      <w:r>
        <w:rPr>
          <w:rFonts w:hint="default" w:ascii="Times New Roman" w:hAnsi="Times New Roman" w:eastAsia="方正仿宋简体" w:cs="Times New Roman"/>
          <w:b/>
          <w:bCs/>
          <w:color w:val="auto"/>
          <w:sz w:val="32"/>
          <w:szCs w:val="32"/>
          <w:highlight w:val="none"/>
          <w:lang w:val="en-US" w:eastAsia="zh-CN"/>
        </w:rPr>
        <w:t>6.3</w:t>
      </w:r>
      <w:r>
        <w:rPr>
          <w:rFonts w:hint="default" w:ascii="Times New Roman" w:hAnsi="Times New Roman" w:eastAsia="方正仿宋简体" w:cs="Times New Roman"/>
          <w:b/>
          <w:bCs/>
          <w:color w:val="auto"/>
          <w:sz w:val="32"/>
          <w:szCs w:val="32"/>
          <w:highlight w:val="none"/>
        </w:rPr>
        <w:t>元，占</w:t>
      </w:r>
      <w:r>
        <w:rPr>
          <w:rFonts w:hint="default" w:ascii="Times New Roman" w:hAnsi="Times New Roman" w:eastAsia="方正仿宋简体" w:cs="Times New Roman"/>
          <w:b/>
          <w:bCs/>
          <w:color w:val="auto"/>
          <w:sz w:val="32"/>
          <w:szCs w:val="32"/>
          <w:highlight w:val="none"/>
          <w:lang w:val="en-US" w:eastAsia="zh-CN"/>
        </w:rPr>
        <w:t>3.44</w:t>
      </w:r>
      <w:r>
        <w:rPr>
          <w:rFonts w:hint="default" w:ascii="Times New Roman" w:hAnsi="Times New Roman" w:eastAsia="方正仿宋简体" w:cs="Times New Roman"/>
          <w:b/>
          <w:bCs/>
          <w:color w:val="auto"/>
          <w:sz w:val="32"/>
          <w:szCs w:val="32"/>
          <w:highlight w:val="none"/>
        </w:rPr>
        <w:t>%。</w:t>
      </w:r>
    </w:p>
    <w:p>
      <w:pPr>
        <w:pStyle w:val="14"/>
        <w:rPr>
          <w:rFonts w:hint="eastAsia" w:eastAsia="仿宋"/>
          <w:lang w:eastAsia="zh-CN"/>
        </w:rPr>
      </w:pPr>
      <w:r>
        <w:rPr>
          <w:rFonts w:hint="eastAsia" w:eastAsia="仿宋"/>
          <w:lang w:eastAsia="zh-CN"/>
        </w:rPr>
        <w:drawing>
          <wp:inline distT="0" distB="0" distL="114300" distR="114300">
            <wp:extent cx="4631690" cy="2430780"/>
            <wp:effectExtent l="4445" t="4445" r="12065" b="1841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pStyle w:val="14"/>
        <w:ind w:left="0" w:leftChars="0" w:firstLine="0" w:firstLineChars="0"/>
        <w:jc w:val="center"/>
        <w:rPr>
          <w:rFonts w:hint="default" w:ascii="Times New Roman" w:hAnsi="Times New Roman" w:eastAsia="方正仿宋简体" w:cs="Times New Roman"/>
          <w:b/>
          <w:bCs/>
          <w:color w:val="auto"/>
          <w:sz w:val="28"/>
          <w:szCs w:val="28"/>
          <w:highlight w:val="none"/>
        </w:rPr>
      </w:pPr>
      <w:r>
        <w:rPr>
          <w:rFonts w:hint="default" w:ascii="Times New Roman" w:hAnsi="Times New Roman" w:eastAsia="方正仿宋简体" w:cs="Times New Roman"/>
          <w:b/>
          <w:bCs/>
          <w:color w:val="auto"/>
          <w:sz w:val="28"/>
          <w:szCs w:val="28"/>
          <w:highlight w:val="none"/>
        </w:rPr>
        <w:t>（图6：一般公共预算财政拨款支出决算结构）</w:t>
      </w:r>
      <w:r>
        <w:rPr>
          <w:rFonts w:hint="default" w:ascii="Times New Roman" w:hAnsi="Times New Roman" w:eastAsia="方正仿宋简体" w:cs="Times New Roman"/>
          <w:b/>
          <w:bCs/>
          <w:color w:val="auto"/>
          <w:sz w:val="28"/>
          <w:szCs w:val="28"/>
          <w:highlight w:val="none"/>
          <w:lang w:eastAsia="zh-CN"/>
        </w:rPr>
        <w:t>（</w:t>
      </w:r>
      <w:r>
        <w:rPr>
          <w:rFonts w:hint="default" w:ascii="Times New Roman" w:hAnsi="Times New Roman" w:eastAsia="方正仿宋简体" w:cs="Times New Roman"/>
          <w:b/>
          <w:bCs/>
          <w:color w:val="auto"/>
          <w:sz w:val="28"/>
          <w:szCs w:val="28"/>
          <w:highlight w:val="none"/>
          <w:lang w:val="en-US" w:eastAsia="zh-CN"/>
        </w:rPr>
        <w:t>单位：万元</w:t>
      </w:r>
      <w:r>
        <w:rPr>
          <w:rFonts w:hint="default" w:ascii="Times New Roman" w:hAnsi="Times New Roman" w:eastAsia="方正仿宋简体" w:cs="Times New Roman"/>
          <w:b/>
          <w:bCs/>
          <w:color w:val="auto"/>
          <w:sz w:val="28"/>
          <w:szCs w:val="28"/>
          <w:highlight w:val="none"/>
        </w:rPr>
        <w:t>）</w:t>
      </w:r>
    </w:p>
    <w:p>
      <w:pPr>
        <w:spacing w:line="600" w:lineRule="exact"/>
        <w:ind w:firstLine="643" w:firstLineChars="200"/>
        <w:outlineLvl w:val="2"/>
        <w:rPr>
          <w:rFonts w:ascii="仿宋" w:hAnsi="仿宋" w:eastAsia="仿宋"/>
          <w:b/>
          <w:color w:val="auto"/>
          <w:sz w:val="32"/>
          <w:szCs w:val="32"/>
          <w:highlight w:val="none"/>
        </w:rPr>
      </w:pPr>
      <w:bookmarkStart w:id="32" w:name="_Toc15377212"/>
      <w:r>
        <w:rPr>
          <w:rFonts w:hint="eastAsia" w:ascii="仿宋" w:hAnsi="仿宋" w:eastAsia="仿宋"/>
          <w:b/>
          <w:color w:val="auto"/>
          <w:sz w:val="32"/>
          <w:szCs w:val="32"/>
          <w:highlight w:val="none"/>
        </w:rPr>
        <w:t>（三）一般公共预算财政拨款支出决算具体情况</w:t>
      </w:r>
      <w:bookmarkEnd w:id="32"/>
    </w:p>
    <w:p>
      <w:pPr>
        <w:spacing w:line="600" w:lineRule="exact"/>
        <w:ind w:firstLine="643" w:firstLineChars="200"/>
        <w:outlineLvl w:val="2"/>
        <w:rPr>
          <w:rFonts w:ascii="仿宋" w:hAnsi="仿宋" w:eastAsia="仿宋"/>
          <w:color w:val="auto"/>
          <w:sz w:val="32"/>
          <w:szCs w:val="32"/>
          <w:highlight w:val="none"/>
        </w:rPr>
      </w:pPr>
      <w:bookmarkStart w:id="33" w:name="_Toc15377444"/>
      <w:bookmarkStart w:id="34" w:name="_Toc15377213"/>
      <w:bookmarkStart w:id="35" w:name="_Toc15378460"/>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22</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b/>
          <w:color w:val="auto"/>
          <w:sz w:val="32"/>
          <w:szCs w:val="32"/>
          <w:highlight w:val="none"/>
          <w:lang w:val="en-US" w:eastAsia="zh-CN"/>
        </w:rPr>
        <w:t>138.26</w:t>
      </w:r>
      <w:r>
        <w:rPr>
          <w:rFonts w:hint="eastAsia" w:ascii="仿宋" w:hAnsi="仿宋" w:eastAsia="仿宋"/>
          <w:color w:val="auto"/>
          <w:sz w:val="32"/>
          <w:szCs w:val="32"/>
          <w:highlight w:val="none"/>
        </w:rPr>
        <w:t>，</w:t>
      </w:r>
      <w:r>
        <w:rPr>
          <w:rStyle w:val="17"/>
          <w:rFonts w:hint="eastAsia" w:ascii="仿宋" w:hAnsi="仿宋" w:eastAsia="仿宋"/>
          <w:bCs/>
          <w:color w:val="auto"/>
          <w:sz w:val="32"/>
          <w:szCs w:val="32"/>
          <w:highlight w:val="none"/>
        </w:rPr>
        <w:t>完成预算</w:t>
      </w:r>
      <w:r>
        <w:rPr>
          <w:rStyle w:val="17"/>
          <w:rFonts w:hint="eastAsia" w:ascii="仿宋" w:hAnsi="仿宋" w:eastAsia="仿宋"/>
          <w:bCs/>
          <w:color w:val="auto"/>
          <w:sz w:val="32"/>
          <w:szCs w:val="32"/>
          <w:highlight w:val="none"/>
          <w:lang w:val="en-US" w:eastAsia="zh-CN"/>
        </w:rPr>
        <w:t>100</w:t>
      </w:r>
      <w:r>
        <w:rPr>
          <w:rStyle w:val="17"/>
          <w:rFonts w:ascii="仿宋" w:hAnsi="仿宋" w:eastAsia="仿宋"/>
          <w:bCs/>
          <w:color w:val="auto"/>
          <w:sz w:val="32"/>
          <w:szCs w:val="32"/>
          <w:highlight w:val="none"/>
        </w:rPr>
        <w:t>%</w:t>
      </w:r>
      <w:r>
        <w:rPr>
          <w:rStyle w:val="17"/>
          <w:rFonts w:hint="eastAsia" w:ascii="仿宋" w:hAnsi="仿宋" w:eastAsia="仿宋"/>
          <w:bCs/>
          <w:color w:val="auto"/>
          <w:sz w:val="32"/>
          <w:szCs w:val="32"/>
          <w:highlight w:val="none"/>
        </w:rPr>
        <w:t>。其中：</w:t>
      </w:r>
      <w:bookmarkEnd w:id="33"/>
      <w:bookmarkEnd w:id="34"/>
      <w:bookmarkEnd w:id="35"/>
    </w:p>
    <w:p>
      <w:pPr>
        <w:spacing w:line="600" w:lineRule="exact"/>
        <w:ind w:firstLine="643" w:firstLineChars="200"/>
        <w:rPr>
          <w:rFonts w:hint="default" w:ascii="Times New Roman" w:hAnsi="Times New Roman" w:eastAsia="方正仿宋简体" w:cs="Times New Roman"/>
          <w:b/>
          <w:bCs/>
          <w:color w:val="auto"/>
          <w:sz w:val="32"/>
          <w:szCs w:val="32"/>
          <w:highlight w:val="none"/>
        </w:rPr>
      </w:pPr>
      <w:r>
        <w:rPr>
          <w:rStyle w:val="17"/>
          <w:rFonts w:hint="default" w:ascii="Times New Roman" w:hAnsi="Times New Roman" w:eastAsia="方正仿宋简体" w:cs="Times New Roman"/>
          <w:b/>
          <w:bCs/>
          <w:color w:val="auto"/>
          <w:sz w:val="32"/>
          <w:szCs w:val="32"/>
          <w:highlight w:val="none"/>
        </w:rPr>
        <w:t>1.一般公共服务（类）</w:t>
      </w:r>
      <w:r>
        <w:rPr>
          <w:rStyle w:val="17"/>
          <w:rFonts w:hint="default" w:ascii="Times New Roman" w:hAnsi="Times New Roman" w:eastAsia="方正仿宋简体" w:cs="Times New Roman"/>
          <w:b/>
          <w:bCs/>
          <w:color w:val="auto"/>
          <w:sz w:val="32"/>
          <w:szCs w:val="32"/>
          <w:highlight w:val="none"/>
          <w:lang w:val="en-US" w:eastAsia="zh-CN"/>
        </w:rPr>
        <w:t>党委办公厅（室）及相关机构事务</w:t>
      </w:r>
      <w:r>
        <w:rPr>
          <w:rStyle w:val="17"/>
          <w:rFonts w:hint="default" w:ascii="Times New Roman" w:hAnsi="Times New Roman" w:eastAsia="方正仿宋简体" w:cs="Times New Roman"/>
          <w:b/>
          <w:bCs/>
          <w:color w:val="auto"/>
          <w:sz w:val="32"/>
          <w:szCs w:val="32"/>
          <w:highlight w:val="none"/>
        </w:rPr>
        <w:t>（款）</w:t>
      </w:r>
      <w:r>
        <w:rPr>
          <w:rStyle w:val="17"/>
          <w:rFonts w:hint="default" w:ascii="Times New Roman" w:hAnsi="Times New Roman" w:eastAsia="方正仿宋简体" w:cs="Times New Roman"/>
          <w:b/>
          <w:bCs/>
          <w:color w:val="auto"/>
          <w:sz w:val="32"/>
          <w:szCs w:val="32"/>
          <w:highlight w:val="none"/>
          <w:lang w:val="en-US" w:eastAsia="zh-CN"/>
        </w:rPr>
        <w:t>行政</w:t>
      </w:r>
      <w:r>
        <w:rPr>
          <w:rStyle w:val="17"/>
          <w:rFonts w:hint="eastAsia" w:ascii="Times New Roman" w:hAnsi="Times New Roman" w:eastAsia="方正仿宋简体" w:cs="Times New Roman"/>
          <w:b/>
          <w:bCs/>
          <w:color w:val="auto"/>
          <w:sz w:val="32"/>
          <w:szCs w:val="32"/>
          <w:highlight w:val="none"/>
          <w:lang w:val="en-US" w:eastAsia="zh-CN"/>
        </w:rPr>
        <w:t>运行</w:t>
      </w:r>
      <w:r>
        <w:rPr>
          <w:rStyle w:val="17"/>
          <w:rFonts w:hint="default" w:ascii="Times New Roman" w:hAnsi="Times New Roman" w:eastAsia="方正仿宋简体" w:cs="Times New Roman"/>
          <w:b/>
          <w:bCs/>
          <w:color w:val="auto"/>
          <w:sz w:val="32"/>
          <w:szCs w:val="32"/>
          <w:highlight w:val="none"/>
        </w:rPr>
        <w:t>（项）</w:t>
      </w:r>
      <w:r>
        <w:rPr>
          <w:rStyle w:val="17"/>
          <w:rFonts w:hint="default" w:ascii="Times New Roman" w:hAnsi="Times New Roman" w:eastAsia="方正仿宋简体" w:cs="Times New Roman"/>
          <w:b/>
          <w:bCs/>
          <w:color w:val="auto"/>
          <w:sz w:val="32"/>
          <w:szCs w:val="32"/>
          <w:highlight w:val="none"/>
          <w:lang w:eastAsia="zh-CN"/>
        </w:rPr>
        <w:t>（</w:t>
      </w:r>
      <w:r>
        <w:rPr>
          <w:rStyle w:val="17"/>
          <w:rFonts w:hint="default" w:ascii="Times New Roman" w:hAnsi="Times New Roman" w:eastAsia="方正仿宋简体" w:cs="Times New Roman"/>
          <w:b/>
          <w:bCs/>
          <w:color w:val="auto"/>
          <w:sz w:val="32"/>
          <w:szCs w:val="32"/>
          <w:highlight w:val="none"/>
          <w:lang w:val="en-US" w:eastAsia="zh-CN"/>
        </w:rPr>
        <w:t>2013101）</w:t>
      </w:r>
      <w:r>
        <w:rPr>
          <w:rStyle w:val="17"/>
          <w:rFonts w:hint="eastAsia" w:ascii="Times New Roman" w:hAnsi="Times New Roman" w:eastAsia="方正仿宋简体" w:cs="Times New Roman"/>
          <w:b/>
          <w:bCs/>
          <w:color w:val="auto"/>
          <w:sz w:val="32"/>
          <w:szCs w:val="32"/>
          <w:highlight w:val="none"/>
          <w:lang w:eastAsia="zh-CN"/>
        </w:rPr>
        <w:t>：</w:t>
      </w:r>
      <w:r>
        <w:rPr>
          <w:rStyle w:val="17"/>
          <w:rFonts w:hint="default" w:ascii="Times New Roman" w:hAnsi="Times New Roman" w:eastAsia="方正仿宋简体" w:cs="Times New Roman"/>
          <w:b/>
          <w:bCs/>
          <w:color w:val="auto"/>
          <w:sz w:val="32"/>
          <w:szCs w:val="32"/>
          <w:highlight w:val="none"/>
        </w:rPr>
        <w:t>支出决算为</w:t>
      </w:r>
      <w:r>
        <w:rPr>
          <w:rStyle w:val="17"/>
          <w:rFonts w:hint="default" w:ascii="Times New Roman" w:hAnsi="Times New Roman" w:eastAsia="方正仿宋简体" w:cs="Times New Roman"/>
          <w:b/>
          <w:bCs/>
          <w:color w:val="auto"/>
          <w:sz w:val="32"/>
          <w:szCs w:val="32"/>
          <w:highlight w:val="none"/>
          <w:lang w:val="en-US" w:eastAsia="zh-CN"/>
        </w:rPr>
        <w:t>102.53</w:t>
      </w:r>
      <w:r>
        <w:rPr>
          <w:rStyle w:val="17"/>
          <w:rFonts w:hint="default" w:ascii="Times New Roman" w:hAnsi="Times New Roman" w:eastAsia="方正仿宋简体" w:cs="Times New Roman"/>
          <w:b/>
          <w:bCs/>
          <w:color w:val="auto"/>
          <w:sz w:val="32"/>
          <w:szCs w:val="32"/>
          <w:highlight w:val="none"/>
        </w:rPr>
        <w:t>万元，完成预算</w:t>
      </w:r>
      <w:r>
        <w:rPr>
          <w:rStyle w:val="17"/>
          <w:rFonts w:hint="default" w:ascii="Times New Roman" w:hAnsi="Times New Roman" w:eastAsia="方正仿宋简体" w:cs="Times New Roman"/>
          <w:b/>
          <w:bCs/>
          <w:color w:val="auto"/>
          <w:sz w:val="32"/>
          <w:szCs w:val="32"/>
          <w:highlight w:val="none"/>
          <w:lang w:val="en-US" w:eastAsia="zh-CN"/>
        </w:rPr>
        <w:t>100</w:t>
      </w:r>
      <w:r>
        <w:rPr>
          <w:rStyle w:val="17"/>
          <w:rFonts w:hint="default" w:ascii="Times New Roman" w:hAnsi="Times New Roman" w:eastAsia="方正仿宋简体" w:cs="Times New Roman"/>
          <w:b/>
          <w:bCs/>
          <w:color w:val="auto"/>
          <w:sz w:val="32"/>
          <w:szCs w:val="32"/>
          <w:highlight w:val="none"/>
        </w:rPr>
        <w:t>%，决算数等于预算数。</w:t>
      </w:r>
    </w:p>
    <w:p>
      <w:pPr>
        <w:spacing w:line="600" w:lineRule="exact"/>
        <w:ind w:firstLine="643" w:firstLineChars="200"/>
        <w:rPr>
          <w:rStyle w:val="17"/>
          <w:rFonts w:hint="default" w:ascii="Times New Roman" w:hAnsi="Times New Roman" w:eastAsia="方正仿宋简体" w:cs="Times New Roman"/>
          <w:b/>
          <w:bCs/>
          <w:color w:val="auto"/>
          <w:sz w:val="32"/>
          <w:szCs w:val="32"/>
          <w:highlight w:val="none"/>
        </w:rPr>
      </w:pPr>
      <w:r>
        <w:rPr>
          <w:rStyle w:val="17"/>
          <w:rFonts w:hint="default" w:ascii="Times New Roman" w:hAnsi="Times New Roman" w:eastAsia="方正仿宋简体" w:cs="Times New Roman"/>
          <w:b/>
          <w:bCs/>
          <w:color w:val="auto"/>
          <w:sz w:val="32"/>
          <w:szCs w:val="32"/>
          <w:highlight w:val="none"/>
        </w:rPr>
        <w:t>2.一般公共服务（类）</w:t>
      </w:r>
      <w:r>
        <w:rPr>
          <w:rStyle w:val="17"/>
          <w:rFonts w:hint="default" w:ascii="Times New Roman" w:hAnsi="Times New Roman" w:eastAsia="方正仿宋简体" w:cs="Times New Roman"/>
          <w:b/>
          <w:bCs/>
          <w:color w:val="auto"/>
          <w:sz w:val="32"/>
          <w:szCs w:val="32"/>
          <w:highlight w:val="none"/>
          <w:lang w:val="en-US" w:eastAsia="zh-CN"/>
        </w:rPr>
        <w:t>党委办公厅（室）及相关机构事务</w:t>
      </w:r>
      <w:r>
        <w:rPr>
          <w:rStyle w:val="17"/>
          <w:rFonts w:hint="default" w:ascii="Times New Roman" w:hAnsi="Times New Roman" w:eastAsia="方正仿宋简体" w:cs="Times New Roman"/>
          <w:b/>
          <w:bCs/>
          <w:color w:val="auto"/>
          <w:sz w:val="32"/>
          <w:szCs w:val="32"/>
          <w:highlight w:val="none"/>
        </w:rPr>
        <w:t>（款）</w:t>
      </w:r>
      <w:r>
        <w:rPr>
          <w:rStyle w:val="17"/>
          <w:rFonts w:hint="default" w:ascii="Times New Roman" w:hAnsi="Times New Roman" w:eastAsia="方正仿宋简体" w:cs="Times New Roman"/>
          <w:b/>
          <w:bCs/>
          <w:color w:val="auto"/>
          <w:sz w:val="32"/>
          <w:szCs w:val="32"/>
          <w:highlight w:val="none"/>
          <w:lang w:val="en-US" w:eastAsia="zh-CN"/>
        </w:rPr>
        <w:t>一般行政管理事务</w:t>
      </w:r>
      <w:r>
        <w:rPr>
          <w:rStyle w:val="17"/>
          <w:rFonts w:hint="default" w:ascii="Times New Roman" w:hAnsi="Times New Roman" w:eastAsia="方正仿宋简体" w:cs="Times New Roman"/>
          <w:b/>
          <w:bCs/>
          <w:color w:val="auto"/>
          <w:sz w:val="32"/>
          <w:szCs w:val="32"/>
          <w:highlight w:val="none"/>
        </w:rPr>
        <w:t>（项）</w:t>
      </w:r>
      <w:r>
        <w:rPr>
          <w:rStyle w:val="17"/>
          <w:rFonts w:hint="default" w:ascii="Times New Roman" w:hAnsi="Times New Roman" w:eastAsia="方正仿宋简体" w:cs="Times New Roman"/>
          <w:b/>
          <w:bCs/>
          <w:color w:val="auto"/>
          <w:sz w:val="32"/>
          <w:szCs w:val="32"/>
          <w:highlight w:val="none"/>
          <w:lang w:eastAsia="zh-CN"/>
        </w:rPr>
        <w:t>（</w:t>
      </w:r>
      <w:r>
        <w:rPr>
          <w:rStyle w:val="17"/>
          <w:rFonts w:hint="default" w:ascii="Times New Roman" w:hAnsi="Times New Roman" w:eastAsia="方正仿宋简体" w:cs="Times New Roman"/>
          <w:b/>
          <w:bCs/>
          <w:color w:val="auto"/>
          <w:sz w:val="32"/>
          <w:szCs w:val="32"/>
          <w:highlight w:val="none"/>
          <w:lang w:val="en-US" w:eastAsia="zh-CN"/>
        </w:rPr>
        <w:t>2013102）</w:t>
      </w:r>
      <w:r>
        <w:rPr>
          <w:rStyle w:val="17"/>
          <w:rFonts w:hint="eastAsia" w:ascii="Times New Roman" w:hAnsi="Times New Roman" w:eastAsia="方正仿宋简体" w:cs="Times New Roman"/>
          <w:b/>
          <w:bCs/>
          <w:color w:val="auto"/>
          <w:sz w:val="32"/>
          <w:szCs w:val="32"/>
          <w:highlight w:val="none"/>
          <w:lang w:eastAsia="zh-CN"/>
        </w:rPr>
        <w:t>：</w:t>
      </w:r>
      <w:r>
        <w:rPr>
          <w:rStyle w:val="17"/>
          <w:rFonts w:hint="default" w:ascii="Times New Roman" w:hAnsi="Times New Roman" w:eastAsia="方正仿宋简体" w:cs="Times New Roman"/>
          <w:b/>
          <w:bCs/>
          <w:color w:val="auto"/>
          <w:sz w:val="32"/>
          <w:szCs w:val="32"/>
          <w:highlight w:val="none"/>
        </w:rPr>
        <w:t xml:space="preserve"> 支出决算为</w:t>
      </w:r>
      <w:r>
        <w:rPr>
          <w:rStyle w:val="17"/>
          <w:rFonts w:hint="default" w:ascii="Times New Roman" w:hAnsi="Times New Roman" w:eastAsia="方正仿宋简体" w:cs="Times New Roman"/>
          <w:b/>
          <w:bCs/>
          <w:color w:val="auto"/>
          <w:sz w:val="32"/>
          <w:szCs w:val="32"/>
          <w:highlight w:val="none"/>
          <w:lang w:val="en-US" w:eastAsia="zh-CN"/>
        </w:rPr>
        <w:t>58.92</w:t>
      </w:r>
      <w:r>
        <w:rPr>
          <w:rStyle w:val="17"/>
          <w:rFonts w:hint="default" w:ascii="Times New Roman" w:hAnsi="Times New Roman" w:eastAsia="方正仿宋简体" w:cs="Times New Roman"/>
          <w:b/>
          <w:bCs/>
          <w:color w:val="auto"/>
          <w:sz w:val="32"/>
          <w:szCs w:val="32"/>
          <w:highlight w:val="none"/>
        </w:rPr>
        <w:t>万元，完成预算</w:t>
      </w:r>
      <w:r>
        <w:rPr>
          <w:rStyle w:val="17"/>
          <w:rFonts w:hint="default" w:ascii="Times New Roman" w:hAnsi="Times New Roman" w:eastAsia="方正仿宋简体" w:cs="Times New Roman"/>
          <w:b/>
          <w:bCs/>
          <w:color w:val="auto"/>
          <w:sz w:val="32"/>
          <w:szCs w:val="32"/>
          <w:highlight w:val="none"/>
          <w:lang w:val="en-US" w:eastAsia="zh-CN"/>
        </w:rPr>
        <w:t>100</w:t>
      </w:r>
      <w:r>
        <w:rPr>
          <w:rStyle w:val="17"/>
          <w:rFonts w:hint="default" w:ascii="Times New Roman" w:hAnsi="Times New Roman" w:eastAsia="方正仿宋简体" w:cs="Times New Roman"/>
          <w:b/>
          <w:bCs/>
          <w:color w:val="auto"/>
          <w:sz w:val="32"/>
          <w:szCs w:val="32"/>
          <w:highlight w:val="none"/>
        </w:rPr>
        <w:t>%，决算数等于预算数。</w:t>
      </w:r>
    </w:p>
    <w:p>
      <w:pPr>
        <w:pStyle w:val="6"/>
        <w:ind w:firstLine="643" w:firstLineChars="200"/>
        <w:rPr>
          <w:rFonts w:hint="default" w:ascii="Times New Roman" w:hAnsi="Times New Roman" w:eastAsia="方正仿宋简体" w:cs="Times New Roman"/>
          <w:b/>
          <w:bCs/>
          <w:color w:val="auto"/>
        </w:rPr>
      </w:pPr>
      <w:r>
        <w:rPr>
          <w:rStyle w:val="17"/>
          <w:rFonts w:hint="default" w:ascii="Times New Roman" w:hAnsi="Times New Roman" w:eastAsia="方正仿宋简体" w:cs="Times New Roman"/>
          <w:b/>
          <w:bCs/>
          <w:color w:val="auto"/>
          <w:sz w:val="32"/>
          <w:szCs w:val="32"/>
          <w:highlight w:val="none"/>
          <w:lang w:val="en-US" w:eastAsia="zh-CN"/>
        </w:rPr>
        <w:t>3</w:t>
      </w:r>
      <w:r>
        <w:rPr>
          <w:rStyle w:val="17"/>
          <w:rFonts w:hint="default" w:ascii="Times New Roman" w:hAnsi="Times New Roman" w:eastAsia="方正仿宋简体" w:cs="Times New Roman"/>
          <w:b/>
          <w:bCs/>
          <w:color w:val="auto"/>
          <w:sz w:val="32"/>
          <w:szCs w:val="32"/>
          <w:highlight w:val="none"/>
        </w:rPr>
        <w:t>.一般公共服务（类）</w:t>
      </w:r>
      <w:r>
        <w:rPr>
          <w:rStyle w:val="17"/>
          <w:rFonts w:hint="default" w:ascii="Times New Roman" w:hAnsi="Times New Roman" w:eastAsia="方正仿宋简体" w:cs="Times New Roman"/>
          <w:b/>
          <w:bCs/>
          <w:color w:val="auto"/>
          <w:sz w:val="32"/>
          <w:szCs w:val="32"/>
          <w:highlight w:val="none"/>
          <w:lang w:val="en-US" w:eastAsia="zh-CN"/>
        </w:rPr>
        <w:t>党委办公厅（室）及相关机构事务</w:t>
      </w:r>
      <w:r>
        <w:rPr>
          <w:rStyle w:val="17"/>
          <w:rFonts w:hint="default" w:ascii="Times New Roman" w:hAnsi="Times New Roman" w:eastAsia="方正仿宋简体" w:cs="Times New Roman"/>
          <w:b/>
          <w:bCs/>
          <w:color w:val="auto"/>
          <w:sz w:val="32"/>
          <w:szCs w:val="32"/>
          <w:highlight w:val="none"/>
        </w:rPr>
        <w:t>（款）</w:t>
      </w:r>
      <w:r>
        <w:rPr>
          <w:rStyle w:val="17"/>
          <w:rFonts w:hint="default" w:ascii="Times New Roman" w:hAnsi="Times New Roman" w:eastAsia="方正仿宋简体" w:cs="Times New Roman"/>
          <w:b/>
          <w:bCs/>
          <w:color w:val="auto"/>
          <w:sz w:val="32"/>
          <w:szCs w:val="32"/>
          <w:highlight w:val="none"/>
          <w:lang w:val="en-US" w:eastAsia="zh-CN"/>
        </w:rPr>
        <w:t xml:space="preserve"> 机关服务</w:t>
      </w:r>
      <w:r>
        <w:rPr>
          <w:rStyle w:val="17"/>
          <w:rFonts w:hint="default" w:ascii="Times New Roman" w:hAnsi="Times New Roman" w:eastAsia="方正仿宋简体" w:cs="Times New Roman"/>
          <w:b/>
          <w:bCs/>
          <w:color w:val="auto"/>
          <w:sz w:val="32"/>
          <w:szCs w:val="32"/>
          <w:highlight w:val="none"/>
        </w:rPr>
        <w:t>（项）</w:t>
      </w:r>
      <w:r>
        <w:rPr>
          <w:rStyle w:val="17"/>
          <w:rFonts w:hint="default" w:ascii="Times New Roman" w:hAnsi="Times New Roman" w:eastAsia="方正仿宋简体" w:cs="Times New Roman"/>
          <w:b/>
          <w:bCs/>
          <w:color w:val="auto"/>
          <w:sz w:val="32"/>
          <w:szCs w:val="32"/>
          <w:highlight w:val="none"/>
          <w:lang w:eastAsia="zh-CN"/>
        </w:rPr>
        <w:t>（</w:t>
      </w:r>
      <w:r>
        <w:rPr>
          <w:rStyle w:val="17"/>
          <w:rFonts w:hint="default" w:ascii="Times New Roman" w:hAnsi="Times New Roman" w:eastAsia="方正仿宋简体" w:cs="Times New Roman"/>
          <w:b/>
          <w:bCs/>
          <w:color w:val="auto"/>
          <w:sz w:val="32"/>
          <w:szCs w:val="32"/>
          <w:highlight w:val="none"/>
          <w:lang w:val="en-US" w:eastAsia="zh-CN"/>
        </w:rPr>
        <w:t>2013103）</w:t>
      </w:r>
      <w:r>
        <w:rPr>
          <w:rStyle w:val="17"/>
          <w:rFonts w:hint="eastAsia" w:ascii="Times New Roman" w:hAnsi="Times New Roman" w:eastAsia="方正仿宋简体" w:cs="Times New Roman"/>
          <w:b/>
          <w:bCs/>
          <w:color w:val="auto"/>
          <w:sz w:val="32"/>
          <w:szCs w:val="32"/>
          <w:highlight w:val="none"/>
          <w:lang w:eastAsia="zh-CN"/>
        </w:rPr>
        <w:t>：</w:t>
      </w:r>
      <w:r>
        <w:rPr>
          <w:rStyle w:val="17"/>
          <w:rFonts w:hint="default" w:ascii="Times New Roman" w:hAnsi="Times New Roman" w:eastAsia="方正仿宋简体" w:cs="Times New Roman"/>
          <w:b/>
          <w:bCs/>
          <w:color w:val="auto"/>
          <w:sz w:val="32"/>
          <w:szCs w:val="32"/>
          <w:highlight w:val="none"/>
        </w:rPr>
        <w:t xml:space="preserve"> 支出决算为</w:t>
      </w:r>
      <w:r>
        <w:rPr>
          <w:rStyle w:val="17"/>
          <w:rFonts w:hint="default" w:ascii="Times New Roman" w:hAnsi="Times New Roman" w:eastAsia="方正仿宋简体" w:cs="Times New Roman"/>
          <w:b/>
          <w:bCs/>
          <w:color w:val="auto"/>
          <w:sz w:val="32"/>
          <w:szCs w:val="32"/>
          <w:highlight w:val="none"/>
          <w:lang w:val="en-US" w:eastAsia="zh-CN"/>
        </w:rPr>
        <w:t>0.24</w:t>
      </w:r>
      <w:r>
        <w:rPr>
          <w:rStyle w:val="17"/>
          <w:rFonts w:hint="default" w:ascii="Times New Roman" w:hAnsi="Times New Roman" w:eastAsia="方正仿宋简体" w:cs="Times New Roman"/>
          <w:b/>
          <w:bCs/>
          <w:color w:val="auto"/>
          <w:sz w:val="32"/>
          <w:szCs w:val="32"/>
          <w:highlight w:val="none"/>
        </w:rPr>
        <w:t>万元，完成预算</w:t>
      </w:r>
      <w:r>
        <w:rPr>
          <w:rStyle w:val="17"/>
          <w:rFonts w:hint="default" w:ascii="Times New Roman" w:hAnsi="Times New Roman" w:eastAsia="方正仿宋简体" w:cs="Times New Roman"/>
          <w:b/>
          <w:bCs/>
          <w:color w:val="auto"/>
          <w:sz w:val="32"/>
          <w:szCs w:val="32"/>
          <w:highlight w:val="none"/>
          <w:lang w:val="en-US" w:eastAsia="zh-CN"/>
        </w:rPr>
        <w:t>100</w:t>
      </w:r>
      <w:r>
        <w:rPr>
          <w:rStyle w:val="17"/>
          <w:rFonts w:hint="default" w:ascii="Times New Roman" w:hAnsi="Times New Roman" w:eastAsia="方正仿宋简体" w:cs="Times New Roman"/>
          <w:b/>
          <w:bCs/>
          <w:color w:val="auto"/>
          <w:sz w:val="32"/>
          <w:szCs w:val="32"/>
          <w:highlight w:val="none"/>
        </w:rPr>
        <w:t>%，决算数等于预算数。</w:t>
      </w:r>
    </w:p>
    <w:p>
      <w:pPr>
        <w:spacing w:line="600" w:lineRule="exact"/>
        <w:ind w:firstLine="643" w:firstLineChars="200"/>
        <w:rPr>
          <w:rStyle w:val="17"/>
          <w:rFonts w:hint="default" w:ascii="Times New Roman" w:hAnsi="Times New Roman" w:eastAsia="方正仿宋简体" w:cs="Times New Roman"/>
          <w:b/>
          <w:bCs/>
          <w:color w:val="auto"/>
          <w:sz w:val="32"/>
          <w:szCs w:val="32"/>
          <w:highlight w:val="none"/>
        </w:rPr>
      </w:pPr>
      <w:r>
        <w:rPr>
          <w:rStyle w:val="17"/>
          <w:rFonts w:hint="default" w:ascii="Times New Roman" w:hAnsi="Times New Roman" w:eastAsia="方正仿宋简体" w:cs="Times New Roman"/>
          <w:b/>
          <w:bCs/>
          <w:color w:val="auto"/>
          <w:sz w:val="32"/>
          <w:szCs w:val="32"/>
          <w:highlight w:val="none"/>
          <w:lang w:val="en-US" w:eastAsia="zh-CN"/>
        </w:rPr>
        <w:t>4</w:t>
      </w:r>
      <w:r>
        <w:rPr>
          <w:rStyle w:val="17"/>
          <w:rFonts w:hint="default" w:ascii="Times New Roman" w:hAnsi="Times New Roman" w:eastAsia="方正仿宋简体" w:cs="Times New Roman"/>
          <w:b/>
          <w:bCs/>
          <w:color w:val="auto"/>
          <w:sz w:val="32"/>
          <w:szCs w:val="32"/>
          <w:highlight w:val="none"/>
        </w:rPr>
        <w:t>.社会保障和就业（类）行政事业单位养老支出（款）机关事业单位基本养老保险缴费支出（项）</w:t>
      </w:r>
      <w:r>
        <w:rPr>
          <w:rStyle w:val="17"/>
          <w:rFonts w:hint="default" w:ascii="Times New Roman" w:hAnsi="Times New Roman" w:eastAsia="方正仿宋简体" w:cs="Times New Roman"/>
          <w:b/>
          <w:bCs/>
          <w:color w:val="auto"/>
          <w:sz w:val="32"/>
          <w:szCs w:val="32"/>
          <w:highlight w:val="none"/>
          <w:lang w:eastAsia="zh-CN"/>
        </w:rPr>
        <w:t>（</w:t>
      </w:r>
      <w:r>
        <w:rPr>
          <w:rStyle w:val="17"/>
          <w:rFonts w:hint="default" w:ascii="Times New Roman" w:hAnsi="Times New Roman" w:eastAsia="方正仿宋简体" w:cs="Times New Roman"/>
          <w:b/>
          <w:bCs/>
          <w:color w:val="auto"/>
          <w:sz w:val="32"/>
          <w:szCs w:val="32"/>
          <w:highlight w:val="none"/>
          <w:lang w:val="en-US" w:eastAsia="zh-CN"/>
        </w:rPr>
        <w:t>2080505）</w:t>
      </w:r>
      <w:r>
        <w:rPr>
          <w:rStyle w:val="17"/>
          <w:rFonts w:hint="eastAsia" w:ascii="Times New Roman" w:hAnsi="Times New Roman" w:eastAsia="方正仿宋简体" w:cs="Times New Roman"/>
          <w:b/>
          <w:bCs/>
          <w:color w:val="auto"/>
          <w:sz w:val="32"/>
          <w:szCs w:val="32"/>
          <w:highlight w:val="none"/>
          <w:lang w:eastAsia="zh-CN"/>
        </w:rPr>
        <w:t>：</w:t>
      </w:r>
      <w:r>
        <w:rPr>
          <w:rStyle w:val="17"/>
          <w:rFonts w:hint="default" w:ascii="Times New Roman" w:hAnsi="Times New Roman" w:eastAsia="方正仿宋简体" w:cs="Times New Roman"/>
          <w:b/>
          <w:bCs/>
          <w:color w:val="auto"/>
          <w:sz w:val="32"/>
          <w:szCs w:val="32"/>
          <w:highlight w:val="none"/>
        </w:rPr>
        <w:t xml:space="preserve"> 支出决算为</w:t>
      </w:r>
      <w:r>
        <w:rPr>
          <w:rStyle w:val="17"/>
          <w:rFonts w:hint="default" w:ascii="Times New Roman" w:hAnsi="Times New Roman" w:eastAsia="方正仿宋简体" w:cs="Times New Roman"/>
          <w:b/>
          <w:bCs/>
          <w:color w:val="auto"/>
          <w:sz w:val="32"/>
          <w:szCs w:val="32"/>
          <w:highlight w:val="none"/>
          <w:lang w:val="en-US" w:eastAsia="zh-CN"/>
        </w:rPr>
        <w:t>10.55</w:t>
      </w:r>
      <w:r>
        <w:rPr>
          <w:rStyle w:val="17"/>
          <w:rFonts w:hint="default" w:ascii="Times New Roman" w:hAnsi="Times New Roman" w:eastAsia="方正仿宋简体" w:cs="Times New Roman"/>
          <w:b/>
          <w:bCs/>
          <w:color w:val="auto"/>
          <w:sz w:val="32"/>
          <w:szCs w:val="32"/>
          <w:highlight w:val="none"/>
        </w:rPr>
        <w:t>万元，完成预算</w:t>
      </w:r>
      <w:r>
        <w:rPr>
          <w:rStyle w:val="17"/>
          <w:rFonts w:hint="default" w:ascii="Times New Roman" w:hAnsi="Times New Roman" w:eastAsia="方正仿宋简体" w:cs="Times New Roman"/>
          <w:b/>
          <w:bCs/>
          <w:color w:val="auto"/>
          <w:sz w:val="32"/>
          <w:szCs w:val="32"/>
          <w:highlight w:val="none"/>
          <w:lang w:val="en-US" w:eastAsia="zh-CN"/>
        </w:rPr>
        <w:t>100</w:t>
      </w:r>
      <w:r>
        <w:rPr>
          <w:rStyle w:val="17"/>
          <w:rFonts w:hint="default" w:ascii="Times New Roman" w:hAnsi="Times New Roman" w:eastAsia="方正仿宋简体" w:cs="Times New Roman"/>
          <w:b/>
          <w:bCs/>
          <w:color w:val="auto"/>
          <w:sz w:val="32"/>
          <w:szCs w:val="32"/>
          <w:highlight w:val="none"/>
        </w:rPr>
        <w:t>%，决算数等于预算数。</w:t>
      </w:r>
    </w:p>
    <w:p>
      <w:pPr>
        <w:ind w:firstLine="643" w:firstLineChars="200"/>
        <w:rPr>
          <w:rStyle w:val="17"/>
          <w:rFonts w:hint="default" w:ascii="Times New Roman" w:hAnsi="Times New Roman" w:eastAsia="方正仿宋简体" w:cs="Times New Roman"/>
          <w:b/>
          <w:bCs/>
          <w:color w:val="auto"/>
          <w:sz w:val="32"/>
          <w:szCs w:val="32"/>
          <w:highlight w:val="none"/>
        </w:rPr>
      </w:pPr>
      <w:r>
        <w:rPr>
          <w:rStyle w:val="17"/>
          <w:rFonts w:hint="default" w:ascii="Times New Roman" w:hAnsi="Times New Roman" w:eastAsia="方正仿宋简体" w:cs="Times New Roman"/>
          <w:b/>
          <w:bCs/>
          <w:color w:val="auto"/>
          <w:sz w:val="32"/>
          <w:szCs w:val="32"/>
          <w:highlight w:val="none"/>
          <w:lang w:val="en-US" w:eastAsia="zh-CN"/>
        </w:rPr>
        <w:t>5</w:t>
      </w:r>
      <w:r>
        <w:rPr>
          <w:rStyle w:val="17"/>
          <w:rFonts w:hint="default" w:ascii="Times New Roman" w:hAnsi="Times New Roman" w:eastAsia="方正仿宋简体" w:cs="Times New Roman"/>
          <w:b/>
          <w:bCs/>
          <w:color w:val="auto"/>
          <w:sz w:val="32"/>
          <w:szCs w:val="32"/>
          <w:highlight w:val="none"/>
        </w:rPr>
        <w:t>.</w:t>
      </w:r>
      <w:r>
        <w:rPr>
          <w:rFonts w:hint="default" w:ascii="Times New Roman" w:hAnsi="Times New Roman" w:eastAsia="方正仿宋简体" w:cs="Times New Roman"/>
          <w:b/>
          <w:bCs/>
          <w:color w:val="auto"/>
          <w:sz w:val="32"/>
          <w:szCs w:val="32"/>
          <w:highlight w:val="none"/>
        </w:rPr>
        <w:t>卫生健康</w:t>
      </w:r>
      <w:r>
        <w:rPr>
          <w:rStyle w:val="17"/>
          <w:rFonts w:hint="default" w:ascii="Times New Roman" w:hAnsi="Times New Roman" w:eastAsia="方正仿宋简体" w:cs="Times New Roman"/>
          <w:b/>
          <w:bCs/>
          <w:color w:val="auto"/>
          <w:sz w:val="32"/>
          <w:szCs w:val="32"/>
          <w:highlight w:val="none"/>
        </w:rPr>
        <w:t>（类）行政事业单位医疗（款）行政单位医疗（项）</w:t>
      </w:r>
      <w:r>
        <w:rPr>
          <w:rStyle w:val="17"/>
          <w:rFonts w:hint="default" w:ascii="Times New Roman" w:hAnsi="Times New Roman" w:eastAsia="方正仿宋简体" w:cs="Times New Roman"/>
          <w:b/>
          <w:bCs/>
          <w:color w:val="auto"/>
          <w:sz w:val="32"/>
          <w:szCs w:val="32"/>
          <w:highlight w:val="none"/>
          <w:lang w:eastAsia="zh-CN"/>
        </w:rPr>
        <w:t>（</w:t>
      </w:r>
      <w:r>
        <w:rPr>
          <w:rStyle w:val="17"/>
          <w:rFonts w:hint="default" w:ascii="Times New Roman" w:hAnsi="Times New Roman" w:eastAsia="方正仿宋简体" w:cs="Times New Roman"/>
          <w:b/>
          <w:bCs/>
          <w:color w:val="auto"/>
          <w:sz w:val="32"/>
          <w:szCs w:val="32"/>
          <w:highlight w:val="none"/>
          <w:lang w:val="en-US" w:eastAsia="zh-CN"/>
        </w:rPr>
        <w:t>2101101）</w:t>
      </w:r>
      <w:r>
        <w:rPr>
          <w:rStyle w:val="17"/>
          <w:rFonts w:hint="eastAsia" w:ascii="Times New Roman" w:hAnsi="Times New Roman" w:eastAsia="方正仿宋简体" w:cs="Times New Roman"/>
          <w:b/>
          <w:bCs/>
          <w:color w:val="auto"/>
          <w:sz w:val="32"/>
          <w:szCs w:val="32"/>
          <w:highlight w:val="none"/>
          <w:lang w:eastAsia="zh-CN"/>
        </w:rPr>
        <w:t>：</w:t>
      </w:r>
      <w:r>
        <w:rPr>
          <w:rStyle w:val="17"/>
          <w:rFonts w:hint="default" w:ascii="Times New Roman" w:hAnsi="Times New Roman" w:eastAsia="方正仿宋简体" w:cs="Times New Roman"/>
          <w:b/>
          <w:bCs/>
          <w:color w:val="auto"/>
          <w:sz w:val="32"/>
          <w:szCs w:val="32"/>
          <w:highlight w:val="none"/>
        </w:rPr>
        <w:t>支出决算为</w:t>
      </w:r>
      <w:r>
        <w:rPr>
          <w:rStyle w:val="17"/>
          <w:rFonts w:hint="default" w:ascii="Times New Roman" w:hAnsi="Times New Roman" w:eastAsia="方正仿宋简体" w:cs="Times New Roman"/>
          <w:b/>
          <w:bCs/>
          <w:color w:val="auto"/>
          <w:sz w:val="32"/>
          <w:szCs w:val="32"/>
          <w:highlight w:val="none"/>
          <w:lang w:val="en-US" w:eastAsia="zh-CN"/>
        </w:rPr>
        <w:t>4.52</w:t>
      </w:r>
      <w:r>
        <w:rPr>
          <w:rStyle w:val="17"/>
          <w:rFonts w:hint="default" w:ascii="Times New Roman" w:hAnsi="Times New Roman" w:eastAsia="方正仿宋简体" w:cs="Times New Roman"/>
          <w:b/>
          <w:bCs/>
          <w:color w:val="auto"/>
          <w:sz w:val="32"/>
          <w:szCs w:val="32"/>
          <w:highlight w:val="none"/>
        </w:rPr>
        <w:t>万元，完成预算</w:t>
      </w:r>
      <w:r>
        <w:rPr>
          <w:rStyle w:val="17"/>
          <w:rFonts w:hint="default" w:ascii="Times New Roman" w:hAnsi="Times New Roman" w:eastAsia="方正仿宋简体" w:cs="Times New Roman"/>
          <w:b/>
          <w:bCs/>
          <w:color w:val="auto"/>
          <w:sz w:val="32"/>
          <w:szCs w:val="32"/>
          <w:highlight w:val="none"/>
          <w:lang w:val="en-US" w:eastAsia="zh-CN"/>
        </w:rPr>
        <w:t>100</w:t>
      </w:r>
      <w:r>
        <w:rPr>
          <w:rStyle w:val="17"/>
          <w:rFonts w:hint="default" w:ascii="Times New Roman" w:hAnsi="Times New Roman" w:eastAsia="方正仿宋简体" w:cs="Times New Roman"/>
          <w:b/>
          <w:bCs/>
          <w:color w:val="auto"/>
          <w:sz w:val="32"/>
          <w:szCs w:val="32"/>
          <w:highlight w:val="none"/>
        </w:rPr>
        <w:t>%，决算数等于预算数。</w:t>
      </w:r>
    </w:p>
    <w:p>
      <w:pPr>
        <w:ind w:firstLine="643" w:firstLineChars="200"/>
        <w:rPr>
          <w:rFonts w:hint="default" w:ascii="Times New Roman" w:hAnsi="Times New Roman" w:eastAsia="方正仿宋简体" w:cs="Times New Roman"/>
          <w:b/>
          <w:bCs/>
          <w:color w:val="auto"/>
        </w:rPr>
      </w:pPr>
      <w:r>
        <w:rPr>
          <w:rStyle w:val="17"/>
          <w:rFonts w:hint="default" w:ascii="Times New Roman" w:hAnsi="Times New Roman" w:eastAsia="方正仿宋简体" w:cs="Times New Roman"/>
          <w:b/>
          <w:bCs/>
          <w:color w:val="auto"/>
          <w:sz w:val="32"/>
          <w:szCs w:val="32"/>
          <w:highlight w:val="none"/>
          <w:lang w:val="en-US" w:eastAsia="zh-CN"/>
        </w:rPr>
        <w:t>6</w:t>
      </w:r>
      <w:r>
        <w:rPr>
          <w:rStyle w:val="17"/>
          <w:rFonts w:hint="default" w:ascii="Times New Roman" w:hAnsi="Times New Roman" w:eastAsia="方正仿宋简体" w:cs="Times New Roman"/>
          <w:b/>
          <w:bCs/>
          <w:color w:val="auto"/>
          <w:sz w:val="32"/>
          <w:szCs w:val="32"/>
          <w:highlight w:val="none"/>
        </w:rPr>
        <w:t>.</w:t>
      </w:r>
      <w:r>
        <w:rPr>
          <w:rFonts w:hint="default" w:ascii="Times New Roman" w:hAnsi="Times New Roman" w:eastAsia="方正仿宋简体" w:cs="Times New Roman"/>
          <w:b/>
          <w:bCs/>
          <w:color w:val="auto"/>
          <w:sz w:val="32"/>
          <w:szCs w:val="32"/>
          <w:highlight w:val="none"/>
        </w:rPr>
        <w:t>卫生健康</w:t>
      </w:r>
      <w:r>
        <w:rPr>
          <w:rStyle w:val="17"/>
          <w:rFonts w:hint="default" w:ascii="Times New Roman" w:hAnsi="Times New Roman" w:eastAsia="方正仿宋简体" w:cs="Times New Roman"/>
          <w:b/>
          <w:bCs/>
          <w:color w:val="auto"/>
          <w:sz w:val="32"/>
          <w:szCs w:val="32"/>
          <w:highlight w:val="none"/>
        </w:rPr>
        <w:t>（类）行政事业单位医疗（款）公务员医疗补助（项）</w:t>
      </w:r>
      <w:r>
        <w:rPr>
          <w:rStyle w:val="17"/>
          <w:rFonts w:hint="default" w:ascii="Times New Roman" w:hAnsi="Times New Roman" w:eastAsia="方正仿宋简体" w:cs="Times New Roman"/>
          <w:b/>
          <w:bCs/>
          <w:color w:val="auto"/>
          <w:sz w:val="32"/>
          <w:szCs w:val="32"/>
          <w:highlight w:val="none"/>
          <w:lang w:eastAsia="zh-CN"/>
        </w:rPr>
        <w:t>（</w:t>
      </w:r>
      <w:r>
        <w:rPr>
          <w:rStyle w:val="17"/>
          <w:rFonts w:hint="default" w:ascii="Times New Roman" w:hAnsi="Times New Roman" w:eastAsia="方正仿宋简体" w:cs="Times New Roman"/>
          <w:b/>
          <w:bCs/>
          <w:color w:val="auto"/>
          <w:sz w:val="32"/>
          <w:szCs w:val="32"/>
          <w:highlight w:val="none"/>
          <w:lang w:val="en-US" w:eastAsia="zh-CN"/>
        </w:rPr>
        <w:t>2101103）</w:t>
      </w:r>
      <w:r>
        <w:rPr>
          <w:rStyle w:val="17"/>
          <w:rFonts w:hint="eastAsia" w:ascii="Times New Roman" w:hAnsi="Times New Roman" w:eastAsia="方正仿宋简体" w:cs="Times New Roman"/>
          <w:b/>
          <w:bCs/>
          <w:color w:val="auto"/>
          <w:sz w:val="32"/>
          <w:szCs w:val="32"/>
          <w:highlight w:val="none"/>
          <w:lang w:eastAsia="zh-CN"/>
        </w:rPr>
        <w:t>：</w:t>
      </w:r>
      <w:r>
        <w:rPr>
          <w:rStyle w:val="17"/>
          <w:rFonts w:hint="default" w:ascii="Times New Roman" w:hAnsi="Times New Roman" w:eastAsia="方正仿宋简体" w:cs="Times New Roman"/>
          <w:b/>
          <w:bCs/>
          <w:color w:val="auto"/>
          <w:sz w:val="32"/>
          <w:szCs w:val="32"/>
          <w:highlight w:val="none"/>
        </w:rPr>
        <w:t>支出决算为</w:t>
      </w:r>
      <w:r>
        <w:rPr>
          <w:rStyle w:val="17"/>
          <w:rFonts w:hint="default" w:ascii="Times New Roman" w:hAnsi="Times New Roman" w:eastAsia="方正仿宋简体" w:cs="Times New Roman"/>
          <w:b/>
          <w:bCs/>
          <w:color w:val="auto"/>
          <w:sz w:val="32"/>
          <w:szCs w:val="32"/>
          <w:highlight w:val="none"/>
          <w:lang w:val="en-US" w:eastAsia="zh-CN"/>
        </w:rPr>
        <w:t>0.84</w:t>
      </w:r>
      <w:r>
        <w:rPr>
          <w:rStyle w:val="17"/>
          <w:rFonts w:hint="default" w:ascii="Times New Roman" w:hAnsi="Times New Roman" w:eastAsia="方正仿宋简体" w:cs="Times New Roman"/>
          <w:b/>
          <w:bCs/>
          <w:color w:val="auto"/>
          <w:sz w:val="32"/>
          <w:szCs w:val="32"/>
          <w:highlight w:val="none"/>
        </w:rPr>
        <w:t>万元，完成预算</w:t>
      </w:r>
      <w:r>
        <w:rPr>
          <w:rStyle w:val="17"/>
          <w:rFonts w:hint="default" w:ascii="Times New Roman" w:hAnsi="Times New Roman" w:eastAsia="方正仿宋简体" w:cs="Times New Roman"/>
          <w:b/>
          <w:bCs/>
          <w:color w:val="auto"/>
          <w:sz w:val="32"/>
          <w:szCs w:val="32"/>
          <w:highlight w:val="none"/>
          <w:lang w:val="en-US" w:eastAsia="zh-CN"/>
        </w:rPr>
        <w:t>100</w:t>
      </w:r>
      <w:r>
        <w:rPr>
          <w:rStyle w:val="17"/>
          <w:rFonts w:hint="default" w:ascii="Times New Roman" w:hAnsi="Times New Roman" w:eastAsia="方正仿宋简体" w:cs="Times New Roman"/>
          <w:b/>
          <w:bCs/>
          <w:color w:val="auto"/>
          <w:sz w:val="32"/>
          <w:szCs w:val="32"/>
          <w:highlight w:val="none"/>
        </w:rPr>
        <w:t>%，决算数等于预算数。</w:t>
      </w:r>
    </w:p>
    <w:p>
      <w:pPr>
        <w:pStyle w:val="14"/>
        <w:ind w:left="0" w:leftChars="0" w:firstLine="643" w:firstLineChars="200"/>
        <w:rPr>
          <w:rFonts w:ascii="仿宋" w:hAnsi="仿宋" w:eastAsia="仿宋"/>
          <w:b/>
          <w:color w:val="auto"/>
          <w:sz w:val="32"/>
          <w:szCs w:val="32"/>
          <w:highlight w:val="none"/>
        </w:rPr>
      </w:pPr>
      <w:r>
        <w:rPr>
          <w:rStyle w:val="17"/>
          <w:rFonts w:hint="default" w:ascii="Times New Roman" w:hAnsi="Times New Roman" w:eastAsia="方正仿宋简体" w:cs="Times New Roman"/>
          <w:b/>
          <w:bCs/>
          <w:color w:val="auto"/>
          <w:sz w:val="32"/>
          <w:szCs w:val="32"/>
          <w:highlight w:val="none"/>
          <w:lang w:val="en-US" w:eastAsia="zh-CN"/>
        </w:rPr>
        <w:t>7</w:t>
      </w:r>
      <w:r>
        <w:rPr>
          <w:rStyle w:val="17"/>
          <w:rFonts w:hint="default" w:ascii="Times New Roman" w:hAnsi="Times New Roman" w:eastAsia="方正仿宋简体" w:cs="Times New Roman"/>
          <w:b/>
          <w:bCs/>
          <w:color w:val="auto"/>
          <w:sz w:val="32"/>
          <w:szCs w:val="32"/>
          <w:highlight w:val="none"/>
        </w:rPr>
        <w:t>.</w:t>
      </w:r>
      <w:r>
        <w:rPr>
          <w:rFonts w:hint="default" w:ascii="Times New Roman" w:hAnsi="Times New Roman" w:eastAsia="方正仿宋简体" w:cs="Times New Roman"/>
          <w:b/>
          <w:bCs/>
          <w:color w:val="auto"/>
          <w:sz w:val="32"/>
          <w:szCs w:val="32"/>
          <w:highlight w:val="none"/>
        </w:rPr>
        <w:t>住房保障支出</w:t>
      </w:r>
      <w:r>
        <w:rPr>
          <w:rStyle w:val="17"/>
          <w:rFonts w:hint="default" w:ascii="Times New Roman" w:hAnsi="Times New Roman" w:eastAsia="方正仿宋简体" w:cs="Times New Roman"/>
          <w:b/>
          <w:bCs/>
          <w:color w:val="auto"/>
          <w:sz w:val="32"/>
          <w:szCs w:val="32"/>
          <w:highlight w:val="none"/>
        </w:rPr>
        <w:t>（类）住房改革支出（款） 住房公积金（项）</w:t>
      </w:r>
      <w:r>
        <w:rPr>
          <w:rStyle w:val="17"/>
          <w:rFonts w:hint="default" w:ascii="Times New Roman" w:hAnsi="Times New Roman" w:eastAsia="方正仿宋简体" w:cs="Times New Roman"/>
          <w:b/>
          <w:bCs/>
          <w:color w:val="auto"/>
          <w:sz w:val="32"/>
          <w:szCs w:val="32"/>
          <w:highlight w:val="none"/>
          <w:lang w:eastAsia="zh-CN"/>
        </w:rPr>
        <w:t>（</w:t>
      </w:r>
      <w:r>
        <w:rPr>
          <w:rStyle w:val="17"/>
          <w:rFonts w:hint="default" w:ascii="Times New Roman" w:hAnsi="Times New Roman" w:eastAsia="方正仿宋简体" w:cs="Times New Roman"/>
          <w:b/>
          <w:bCs/>
          <w:color w:val="auto"/>
          <w:sz w:val="32"/>
          <w:szCs w:val="32"/>
          <w:highlight w:val="none"/>
          <w:lang w:val="en-US" w:eastAsia="zh-CN"/>
        </w:rPr>
        <w:t>2210201）</w:t>
      </w:r>
      <w:r>
        <w:rPr>
          <w:rStyle w:val="17"/>
          <w:rFonts w:hint="eastAsia" w:ascii="Times New Roman" w:hAnsi="Times New Roman" w:eastAsia="方正仿宋简体" w:cs="Times New Roman"/>
          <w:b/>
          <w:bCs/>
          <w:color w:val="auto"/>
          <w:sz w:val="32"/>
          <w:szCs w:val="32"/>
          <w:highlight w:val="none"/>
          <w:lang w:eastAsia="zh-CN"/>
        </w:rPr>
        <w:t>：</w:t>
      </w:r>
      <w:r>
        <w:rPr>
          <w:rStyle w:val="17"/>
          <w:rFonts w:hint="default" w:ascii="Times New Roman" w:hAnsi="Times New Roman" w:eastAsia="方正仿宋简体" w:cs="Times New Roman"/>
          <w:b/>
          <w:bCs/>
          <w:color w:val="auto"/>
          <w:sz w:val="32"/>
          <w:szCs w:val="32"/>
          <w:highlight w:val="none"/>
        </w:rPr>
        <w:t>支出决算为</w:t>
      </w:r>
      <w:r>
        <w:rPr>
          <w:rStyle w:val="17"/>
          <w:rFonts w:hint="default" w:ascii="Times New Roman" w:hAnsi="Times New Roman" w:eastAsia="方正仿宋简体" w:cs="Times New Roman"/>
          <w:b/>
          <w:bCs/>
          <w:color w:val="auto"/>
          <w:sz w:val="32"/>
          <w:szCs w:val="32"/>
          <w:highlight w:val="none"/>
          <w:lang w:val="en-US" w:eastAsia="zh-CN"/>
        </w:rPr>
        <w:t>6.3</w:t>
      </w:r>
      <w:r>
        <w:rPr>
          <w:rStyle w:val="17"/>
          <w:rFonts w:hint="default" w:ascii="Times New Roman" w:hAnsi="Times New Roman" w:eastAsia="方正仿宋简体" w:cs="Times New Roman"/>
          <w:b/>
          <w:bCs/>
          <w:color w:val="auto"/>
          <w:sz w:val="32"/>
          <w:szCs w:val="32"/>
          <w:highlight w:val="none"/>
        </w:rPr>
        <w:t>万元，完成预算</w:t>
      </w:r>
      <w:r>
        <w:rPr>
          <w:rStyle w:val="17"/>
          <w:rFonts w:hint="default" w:ascii="Times New Roman" w:hAnsi="Times New Roman" w:eastAsia="方正仿宋简体" w:cs="Times New Roman"/>
          <w:b/>
          <w:bCs/>
          <w:color w:val="auto"/>
          <w:sz w:val="32"/>
          <w:szCs w:val="32"/>
          <w:highlight w:val="none"/>
          <w:lang w:val="en-US" w:eastAsia="zh-CN"/>
        </w:rPr>
        <w:t>100</w:t>
      </w:r>
      <w:r>
        <w:rPr>
          <w:rStyle w:val="17"/>
          <w:rFonts w:hint="default" w:ascii="Times New Roman" w:hAnsi="Times New Roman" w:eastAsia="方正仿宋简体" w:cs="Times New Roman"/>
          <w:b/>
          <w:bCs/>
          <w:color w:val="auto"/>
          <w:sz w:val="32"/>
          <w:szCs w:val="32"/>
          <w:highlight w:val="none"/>
        </w:rPr>
        <w:t>%，决算数等于预算数。</w:t>
      </w:r>
    </w:p>
    <w:p>
      <w:pPr>
        <w:tabs>
          <w:tab w:val="right" w:pos="8306"/>
        </w:tabs>
        <w:spacing w:line="600" w:lineRule="exact"/>
        <w:ind w:firstLine="640"/>
        <w:outlineLvl w:val="1"/>
        <w:rPr>
          <w:rStyle w:val="29"/>
          <w:color w:val="auto"/>
          <w:highlight w:val="none"/>
        </w:rPr>
      </w:pPr>
      <w:bookmarkStart w:id="36" w:name="_Toc15396608"/>
      <w:bookmarkStart w:id="37" w:name="_Toc15377214"/>
      <w:r>
        <w:rPr>
          <w:rFonts w:hint="eastAsia" w:ascii="黑体" w:eastAsia="黑体"/>
          <w:b/>
          <w:bCs/>
          <w:color w:val="auto"/>
          <w:sz w:val="32"/>
          <w:szCs w:val="32"/>
          <w:highlight w:val="none"/>
        </w:rPr>
        <w:t>六、</w:t>
      </w:r>
      <w:r>
        <w:rPr>
          <w:rFonts w:hint="eastAsia" w:ascii="黑体" w:hAnsi="黑体" w:eastAsia="黑体"/>
          <w:b/>
          <w:bCs/>
          <w:color w:val="auto"/>
          <w:sz w:val="32"/>
          <w:szCs w:val="32"/>
          <w:highlight w:val="none"/>
        </w:rPr>
        <w:t>一</w:t>
      </w:r>
      <w:r>
        <w:rPr>
          <w:rStyle w:val="29"/>
          <w:rFonts w:hint="eastAsia" w:ascii="黑体" w:hAnsi="黑体" w:eastAsia="黑体"/>
          <w:b/>
          <w:bCs/>
          <w:color w:val="auto"/>
          <w:highlight w:val="none"/>
        </w:rPr>
        <w:t>般公共预算财政拨款基本支出决算情况说明</w:t>
      </w:r>
      <w:bookmarkEnd w:id="36"/>
      <w:bookmarkEnd w:id="37"/>
      <w:r>
        <w:rPr>
          <w:rStyle w:val="29"/>
          <w:rFonts w:ascii="黑体" w:hAnsi="黑体" w:eastAsia="黑体"/>
          <w:b w:val="0"/>
          <w:color w:val="auto"/>
          <w:highlight w:val="none"/>
        </w:rPr>
        <w:tab/>
      </w:r>
    </w:p>
    <w:p>
      <w:pPr>
        <w:spacing w:line="600" w:lineRule="exact"/>
        <w:ind w:firstLine="645"/>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bCs/>
          <w:color w:val="auto"/>
          <w:sz w:val="32"/>
          <w:szCs w:val="32"/>
          <w:highlight w:val="none"/>
        </w:rPr>
        <w:t>20</w:t>
      </w:r>
      <w:r>
        <w:rPr>
          <w:rFonts w:hint="default" w:ascii="Times New Roman" w:hAnsi="Times New Roman" w:eastAsia="方正仿宋简体" w:cs="Times New Roman"/>
          <w:b/>
          <w:bCs/>
          <w:color w:val="auto"/>
          <w:sz w:val="32"/>
          <w:szCs w:val="32"/>
          <w:highlight w:val="none"/>
          <w:lang w:val="en-US" w:eastAsia="zh-CN"/>
        </w:rPr>
        <w:t>22</w:t>
      </w:r>
      <w:r>
        <w:rPr>
          <w:rFonts w:hint="default" w:ascii="Times New Roman" w:hAnsi="Times New Roman" w:eastAsia="方正仿宋简体" w:cs="Times New Roman"/>
          <w:b/>
          <w:bCs/>
          <w:color w:val="auto"/>
          <w:sz w:val="32"/>
          <w:szCs w:val="32"/>
          <w:highlight w:val="none"/>
        </w:rPr>
        <w:t>年一般公共预算财政拨款基本支出</w:t>
      </w:r>
      <w:r>
        <w:rPr>
          <w:rFonts w:hint="default" w:ascii="Times New Roman" w:hAnsi="Times New Roman" w:eastAsia="方正仿宋简体" w:cs="Times New Roman"/>
          <w:b/>
          <w:bCs/>
          <w:color w:val="auto"/>
          <w:sz w:val="32"/>
          <w:szCs w:val="32"/>
          <w:highlight w:val="none"/>
          <w:lang w:val="en-US" w:eastAsia="zh-CN"/>
        </w:rPr>
        <w:t>124.13</w:t>
      </w:r>
      <w:r>
        <w:rPr>
          <w:rFonts w:hint="default" w:ascii="Times New Roman" w:hAnsi="Times New Roman" w:eastAsia="方正仿宋简体" w:cs="Times New Roman"/>
          <w:b/>
          <w:bCs/>
          <w:color w:val="auto"/>
          <w:sz w:val="32"/>
          <w:szCs w:val="32"/>
          <w:highlight w:val="none"/>
        </w:rPr>
        <w:t>万元，其中：</w:t>
      </w:r>
    </w:p>
    <w:p>
      <w:pPr>
        <w:spacing w:line="600" w:lineRule="exact"/>
        <w:ind w:firstLine="645"/>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bCs/>
          <w:color w:val="auto"/>
          <w:sz w:val="32"/>
          <w:szCs w:val="32"/>
          <w:highlight w:val="none"/>
        </w:rPr>
        <w:t>人员经费</w:t>
      </w:r>
      <w:r>
        <w:rPr>
          <w:rFonts w:hint="default" w:ascii="Times New Roman" w:hAnsi="Times New Roman" w:eastAsia="方正仿宋简体" w:cs="Times New Roman"/>
          <w:b/>
          <w:bCs/>
          <w:color w:val="auto"/>
          <w:sz w:val="32"/>
          <w:szCs w:val="32"/>
          <w:highlight w:val="none"/>
          <w:lang w:val="en-US" w:eastAsia="zh-CN"/>
        </w:rPr>
        <w:t>109.01</w:t>
      </w:r>
      <w:r>
        <w:rPr>
          <w:rFonts w:hint="default" w:ascii="Times New Roman" w:hAnsi="Times New Roman" w:eastAsia="方正仿宋简体" w:cs="Times New Roman"/>
          <w:b/>
          <w:bCs/>
          <w:color w:val="auto"/>
          <w:sz w:val="32"/>
          <w:szCs w:val="32"/>
          <w:highlight w:val="none"/>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hint="default" w:ascii="Times New Roman" w:hAnsi="Times New Roman" w:eastAsia="方正仿宋简体" w:cs="Times New Roman"/>
          <w:b/>
          <w:bCs/>
          <w:color w:val="auto"/>
          <w:sz w:val="32"/>
          <w:szCs w:val="32"/>
          <w:highlight w:val="none"/>
        </w:rPr>
        <w:br w:type="textWrapping"/>
      </w:r>
      <w:r>
        <w:rPr>
          <w:rFonts w:hint="default" w:ascii="Times New Roman" w:hAnsi="Times New Roman" w:eastAsia="方正仿宋简体" w:cs="Times New Roman"/>
          <w:b/>
          <w:bCs/>
          <w:color w:val="auto"/>
          <w:sz w:val="32"/>
          <w:szCs w:val="32"/>
          <w:highlight w:val="none"/>
        </w:rPr>
        <w:t>　　公用经费</w:t>
      </w:r>
      <w:r>
        <w:rPr>
          <w:rFonts w:hint="default" w:ascii="Times New Roman" w:hAnsi="Times New Roman" w:eastAsia="方正仿宋简体" w:cs="Times New Roman"/>
          <w:b/>
          <w:bCs/>
          <w:color w:val="auto"/>
          <w:sz w:val="32"/>
          <w:szCs w:val="32"/>
          <w:highlight w:val="none"/>
          <w:lang w:val="en-US" w:eastAsia="zh-CN"/>
        </w:rPr>
        <w:t>15.12</w:t>
      </w:r>
      <w:r>
        <w:rPr>
          <w:rFonts w:hint="default" w:ascii="Times New Roman" w:hAnsi="Times New Roman" w:eastAsia="方正仿宋简体" w:cs="Times New Roman"/>
          <w:b/>
          <w:bCs/>
          <w:color w:val="auto"/>
          <w:sz w:val="32"/>
          <w:szCs w:val="32"/>
          <w:highlight w:val="none"/>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9"/>
          <w:rFonts w:ascii="黑体" w:hAnsi="黑体" w:eastAsia="黑体"/>
          <w:b w:val="0"/>
          <w:color w:val="auto"/>
          <w:highlight w:val="none"/>
        </w:rPr>
      </w:pPr>
      <w:bookmarkStart w:id="38" w:name="_Toc15377215"/>
      <w:bookmarkStart w:id="39" w:name="_Toc15396609"/>
      <w:r>
        <w:rPr>
          <w:rFonts w:hint="eastAsia" w:ascii="黑体" w:eastAsia="黑体"/>
          <w:b/>
          <w:bCs/>
          <w:color w:val="auto"/>
          <w:sz w:val="32"/>
          <w:szCs w:val="32"/>
          <w:highlight w:val="none"/>
        </w:rPr>
        <w:t>七、</w:t>
      </w:r>
      <w:r>
        <w:rPr>
          <w:rStyle w:val="29"/>
          <w:rFonts w:hint="eastAsia" w:ascii="黑体" w:hAnsi="黑体" w:eastAsia="黑体"/>
          <w:b/>
          <w:bCs/>
          <w:color w:val="auto"/>
          <w:highlight w:val="none"/>
        </w:rPr>
        <w:t>财政拨款“三公”经费支出决算情况说明</w:t>
      </w:r>
      <w:bookmarkEnd w:id="38"/>
      <w:bookmarkEnd w:id="39"/>
    </w:p>
    <w:p>
      <w:pPr>
        <w:spacing w:line="600" w:lineRule="exact"/>
        <w:ind w:firstLine="640"/>
        <w:outlineLvl w:val="2"/>
        <w:rPr>
          <w:rFonts w:ascii="仿宋" w:hAnsi="仿宋" w:eastAsia="仿宋"/>
          <w:b/>
          <w:color w:val="auto"/>
          <w:sz w:val="32"/>
          <w:szCs w:val="32"/>
          <w:highlight w:val="none"/>
        </w:rPr>
      </w:pPr>
      <w:bookmarkStart w:id="40" w:name="_Toc15377216"/>
      <w:r>
        <w:rPr>
          <w:rFonts w:hint="eastAsia" w:ascii="仿宋" w:hAnsi="仿宋" w:eastAsia="仿宋"/>
          <w:b/>
          <w:color w:val="auto"/>
          <w:sz w:val="32"/>
          <w:szCs w:val="32"/>
          <w:highlight w:val="none"/>
        </w:rPr>
        <w:t>（一）“三公”经费财政拨款支出决算总体情况说明</w:t>
      </w:r>
      <w:bookmarkEnd w:id="40"/>
    </w:p>
    <w:p>
      <w:pPr>
        <w:spacing w:line="600" w:lineRule="exact"/>
        <w:ind w:firstLine="640"/>
        <w:rPr>
          <w:rFonts w:hint="default" w:ascii="Times New Roman" w:hAnsi="Times New Roman" w:eastAsia="方正仿宋简体" w:cs="Times New Roman"/>
          <w:b/>
          <w:bCs/>
          <w:color w:val="auto"/>
          <w:sz w:val="32"/>
          <w:szCs w:val="32"/>
          <w:highlight w:val="none"/>
        </w:rPr>
      </w:pPr>
      <w:bookmarkStart w:id="41" w:name="_Toc15377217"/>
      <w:r>
        <w:rPr>
          <w:rFonts w:hint="default" w:ascii="Times New Roman" w:hAnsi="Times New Roman" w:eastAsia="方正仿宋简体" w:cs="Times New Roman"/>
          <w:b/>
          <w:bCs/>
          <w:color w:val="auto"/>
          <w:sz w:val="32"/>
          <w:szCs w:val="32"/>
          <w:highlight w:val="none"/>
        </w:rPr>
        <w:t>20</w:t>
      </w:r>
      <w:r>
        <w:rPr>
          <w:rFonts w:hint="default" w:ascii="Times New Roman" w:hAnsi="Times New Roman" w:eastAsia="方正仿宋简体" w:cs="Times New Roman"/>
          <w:b/>
          <w:bCs/>
          <w:color w:val="auto"/>
          <w:sz w:val="32"/>
          <w:szCs w:val="32"/>
          <w:highlight w:val="none"/>
          <w:lang w:val="en-US" w:eastAsia="zh-CN"/>
        </w:rPr>
        <w:t>22</w:t>
      </w:r>
      <w:r>
        <w:rPr>
          <w:rFonts w:hint="default" w:ascii="Times New Roman" w:hAnsi="Times New Roman" w:eastAsia="方正仿宋简体" w:cs="Times New Roman"/>
          <w:b/>
          <w:bCs/>
          <w:color w:val="auto"/>
          <w:sz w:val="32"/>
          <w:szCs w:val="32"/>
          <w:highlight w:val="none"/>
        </w:rPr>
        <w:t>年“三公”经费财政拨款支出决算为</w:t>
      </w:r>
      <w:r>
        <w:rPr>
          <w:rFonts w:hint="default" w:ascii="Times New Roman" w:hAnsi="Times New Roman" w:eastAsia="方正仿宋简体" w:cs="Times New Roman"/>
          <w:b/>
          <w:bCs/>
          <w:color w:val="auto"/>
          <w:sz w:val="32"/>
          <w:szCs w:val="32"/>
          <w:highlight w:val="none"/>
          <w:lang w:val="en-US" w:eastAsia="zh-CN"/>
        </w:rPr>
        <w:t>1.6</w:t>
      </w:r>
      <w:r>
        <w:rPr>
          <w:rFonts w:hint="default" w:ascii="Times New Roman" w:hAnsi="Times New Roman" w:eastAsia="方正仿宋简体" w:cs="Times New Roman"/>
          <w:b/>
          <w:bCs/>
          <w:color w:val="auto"/>
          <w:sz w:val="32"/>
          <w:szCs w:val="32"/>
          <w:highlight w:val="none"/>
        </w:rPr>
        <w:t>万元，完成预算</w:t>
      </w:r>
      <w:r>
        <w:rPr>
          <w:rFonts w:hint="default" w:ascii="Times New Roman" w:hAnsi="Times New Roman" w:eastAsia="方正仿宋简体" w:cs="Times New Roman"/>
          <w:b/>
          <w:bCs/>
          <w:color w:val="auto"/>
          <w:sz w:val="32"/>
          <w:szCs w:val="32"/>
          <w:highlight w:val="none"/>
          <w:lang w:val="en-US" w:eastAsia="zh-CN"/>
        </w:rPr>
        <w:t>100</w:t>
      </w:r>
      <w:r>
        <w:rPr>
          <w:rFonts w:hint="default" w:ascii="Times New Roman" w:hAnsi="Times New Roman" w:eastAsia="方正仿宋简体" w:cs="Times New Roman"/>
          <w:b/>
          <w:bCs/>
          <w:color w:val="auto"/>
          <w:sz w:val="32"/>
          <w:szCs w:val="32"/>
          <w:highlight w:val="none"/>
        </w:rPr>
        <w:t>%，</w:t>
      </w:r>
      <w:r>
        <w:rPr>
          <w:rFonts w:hint="default" w:ascii="Times New Roman" w:hAnsi="Times New Roman" w:eastAsia="方正仿宋简体" w:cs="Times New Roman"/>
          <w:b/>
          <w:bCs/>
          <w:color w:val="auto"/>
          <w:sz w:val="32"/>
          <w:szCs w:val="32"/>
          <w:highlight w:val="none"/>
          <w:lang w:eastAsia="zh-CN"/>
        </w:rPr>
        <w:t>较上年</w:t>
      </w:r>
      <w:r>
        <w:rPr>
          <w:rFonts w:hint="default" w:ascii="Times New Roman" w:hAnsi="Times New Roman" w:eastAsia="方正仿宋简体" w:cs="Times New Roman"/>
          <w:b/>
          <w:bCs/>
          <w:color w:val="auto"/>
          <w:sz w:val="32"/>
          <w:szCs w:val="32"/>
          <w:highlight w:val="none"/>
          <w:lang w:val="en-US" w:eastAsia="zh-CN"/>
        </w:rPr>
        <w:t>1.71万元，减少0.11万元，减6.21%。</w:t>
      </w:r>
      <w:r>
        <w:rPr>
          <w:rFonts w:hint="default" w:ascii="Times New Roman" w:hAnsi="Times New Roman" w:eastAsia="方正仿宋简体" w:cs="Times New Roman"/>
          <w:b/>
          <w:bCs/>
          <w:color w:val="auto"/>
          <w:sz w:val="32"/>
          <w:szCs w:val="32"/>
          <w:highlight w:val="none"/>
        </w:rPr>
        <w:t>决算与预算数持平。</w:t>
      </w:r>
    </w:p>
    <w:p>
      <w:pPr>
        <w:spacing w:line="600" w:lineRule="exact"/>
        <w:ind w:firstLine="640"/>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（二）“三公”经费财政拨款支出决算具体情况说明</w:t>
      </w:r>
      <w:bookmarkEnd w:id="41"/>
    </w:p>
    <w:p>
      <w:pPr>
        <w:spacing w:line="600" w:lineRule="exact"/>
        <w:ind w:firstLine="640"/>
        <w:rPr>
          <w:rFonts w:hint="eastAsia" w:ascii="仿宋" w:hAnsi="仿宋" w:eastAsia="仿宋"/>
          <w:color w:val="auto"/>
          <w:sz w:val="32"/>
          <w:szCs w:val="32"/>
          <w:highlight w:val="none"/>
        </w:rPr>
      </w:pPr>
      <w:bookmarkStart w:id="42" w:name="_Toc15396610"/>
      <w:bookmarkStart w:id="43" w:name="_Toc15377218"/>
      <w:r>
        <w:rPr>
          <w:rFonts w:hint="default" w:ascii="Times New Roman" w:hAnsi="Times New Roman" w:eastAsia="方正仿宋简体" w:cs="Times New Roman"/>
          <w:b/>
          <w:bCs/>
          <w:color w:val="auto"/>
          <w:sz w:val="32"/>
          <w:szCs w:val="32"/>
          <w:highlight w:val="none"/>
        </w:rPr>
        <w:t>20</w:t>
      </w:r>
      <w:r>
        <w:rPr>
          <w:rFonts w:hint="default" w:ascii="Times New Roman" w:hAnsi="Times New Roman" w:eastAsia="方正仿宋简体" w:cs="Times New Roman"/>
          <w:b/>
          <w:bCs/>
          <w:color w:val="auto"/>
          <w:sz w:val="32"/>
          <w:szCs w:val="32"/>
          <w:highlight w:val="none"/>
          <w:lang w:val="en-US" w:eastAsia="zh-CN"/>
        </w:rPr>
        <w:t>22</w:t>
      </w:r>
      <w:r>
        <w:rPr>
          <w:rFonts w:hint="default" w:ascii="Times New Roman" w:hAnsi="Times New Roman" w:eastAsia="方正仿宋简体" w:cs="Times New Roman"/>
          <w:b/>
          <w:bCs/>
          <w:color w:val="auto"/>
          <w:sz w:val="32"/>
          <w:szCs w:val="32"/>
          <w:highlight w:val="none"/>
        </w:rPr>
        <w:t>年“三公”经费财政拨款支出决算中，因公出国（境）费支出决算</w:t>
      </w:r>
      <w:r>
        <w:rPr>
          <w:rFonts w:hint="default" w:ascii="Times New Roman" w:hAnsi="Times New Roman" w:eastAsia="方正仿宋简体" w:cs="Times New Roman"/>
          <w:b/>
          <w:bCs/>
          <w:color w:val="auto"/>
          <w:sz w:val="32"/>
          <w:szCs w:val="32"/>
          <w:highlight w:val="none"/>
          <w:lang w:val="en-US" w:eastAsia="zh-CN"/>
        </w:rPr>
        <w:t>0</w:t>
      </w:r>
      <w:r>
        <w:rPr>
          <w:rFonts w:hint="default" w:ascii="Times New Roman" w:hAnsi="Times New Roman" w:eastAsia="方正仿宋简体" w:cs="Times New Roman"/>
          <w:b/>
          <w:bCs/>
          <w:color w:val="auto"/>
          <w:sz w:val="32"/>
          <w:szCs w:val="32"/>
          <w:highlight w:val="none"/>
        </w:rPr>
        <w:t>万元，占</w:t>
      </w:r>
      <w:r>
        <w:rPr>
          <w:rFonts w:hint="default" w:ascii="Times New Roman" w:hAnsi="Times New Roman" w:eastAsia="方正仿宋简体" w:cs="Times New Roman"/>
          <w:b/>
          <w:bCs/>
          <w:color w:val="auto"/>
          <w:sz w:val="32"/>
          <w:szCs w:val="32"/>
          <w:highlight w:val="none"/>
          <w:lang w:val="en-US" w:eastAsia="zh-CN"/>
        </w:rPr>
        <w:t>0</w:t>
      </w:r>
      <w:r>
        <w:rPr>
          <w:rFonts w:hint="default" w:ascii="Times New Roman" w:hAnsi="Times New Roman" w:eastAsia="方正仿宋简体" w:cs="Times New Roman"/>
          <w:b/>
          <w:bCs/>
          <w:color w:val="auto"/>
          <w:sz w:val="32"/>
          <w:szCs w:val="32"/>
          <w:highlight w:val="none"/>
        </w:rPr>
        <w:t>%；公务用车购置及运行维护费支出决算</w:t>
      </w:r>
      <w:r>
        <w:rPr>
          <w:rFonts w:hint="default" w:ascii="Times New Roman" w:hAnsi="Times New Roman" w:eastAsia="方正仿宋简体" w:cs="Times New Roman"/>
          <w:b/>
          <w:bCs/>
          <w:color w:val="auto"/>
          <w:sz w:val="32"/>
          <w:szCs w:val="32"/>
          <w:highlight w:val="none"/>
          <w:lang w:val="en-US" w:eastAsia="zh-CN"/>
        </w:rPr>
        <w:t>0</w:t>
      </w:r>
      <w:r>
        <w:rPr>
          <w:rFonts w:hint="default" w:ascii="Times New Roman" w:hAnsi="Times New Roman" w:eastAsia="方正仿宋简体" w:cs="Times New Roman"/>
          <w:b/>
          <w:bCs/>
          <w:color w:val="auto"/>
          <w:sz w:val="32"/>
          <w:szCs w:val="32"/>
          <w:highlight w:val="none"/>
        </w:rPr>
        <w:t>万元，占</w:t>
      </w:r>
      <w:r>
        <w:rPr>
          <w:rFonts w:hint="default" w:ascii="Times New Roman" w:hAnsi="Times New Roman" w:eastAsia="方正仿宋简体" w:cs="Times New Roman"/>
          <w:b/>
          <w:bCs/>
          <w:color w:val="auto"/>
          <w:sz w:val="32"/>
          <w:szCs w:val="32"/>
          <w:highlight w:val="none"/>
          <w:lang w:val="en-US" w:eastAsia="zh-CN"/>
        </w:rPr>
        <w:t>0</w:t>
      </w:r>
      <w:r>
        <w:rPr>
          <w:rFonts w:hint="default" w:ascii="Times New Roman" w:hAnsi="Times New Roman" w:eastAsia="方正仿宋简体" w:cs="Times New Roman"/>
          <w:b/>
          <w:bCs/>
          <w:color w:val="auto"/>
          <w:sz w:val="32"/>
          <w:szCs w:val="32"/>
          <w:highlight w:val="none"/>
        </w:rPr>
        <w:t>%；公务接待费支出决算</w:t>
      </w:r>
      <w:r>
        <w:rPr>
          <w:rFonts w:hint="default" w:ascii="Times New Roman" w:hAnsi="Times New Roman" w:eastAsia="方正仿宋简体" w:cs="Times New Roman"/>
          <w:b/>
          <w:bCs/>
          <w:color w:val="auto"/>
          <w:sz w:val="32"/>
          <w:szCs w:val="32"/>
          <w:highlight w:val="none"/>
          <w:lang w:val="en-US" w:eastAsia="zh-CN"/>
        </w:rPr>
        <w:t>1.6</w:t>
      </w:r>
      <w:r>
        <w:rPr>
          <w:rFonts w:hint="default" w:ascii="Times New Roman" w:hAnsi="Times New Roman" w:eastAsia="方正仿宋简体" w:cs="Times New Roman"/>
          <w:b/>
          <w:bCs/>
          <w:color w:val="auto"/>
          <w:sz w:val="32"/>
          <w:szCs w:val="32"/>
          <w:highlight w:val="none"/>
        </w:rPr>
        <w:t>万元，占</w:t>
      </w:r>
      <w:r>
        <w:rPr>
          <w:rFonts w:hint="default" w:ascii="Times New Roman" w:hAnsi="Times New Roman" w:eastAsia="方正仿宋简体" w:cs="Times New Roman"/>
          <w:b/>
          <w:bCs/>
          <w:color w:val="auto"/>
          <w:sz w:val="32"/>
          <w:szCs w:val="32"/>
          <w:highlight w:val="none"/>
          <w:lang w:val="en-US" w:eastAsia="zh-CN"/>
        </w:rPr>
        <w:t>100</w:t>
      </w:r>
      <w:r>
        <w:rPr>
          <w:rFonts w:hint="default" w:ascii="Times New Roman" w:hAnsi="Times New Roman" w:eastAsia="方正仿宋简体" w:cs="Times New Roman"/>
          <w:b/>
          <w:bCs/>
          <w:color w:val="auto"/>
          <w:sz w:val="32"/>
          <w:szCs w:val="32"/>
          <w:highlight w:val="none"/>
        </w:rPr>
        <w:t>%。具体情况如下：</w:t>
      </w:r>
    </w:p>
    <w:p>
      <w:pPr>
        <w:pStyle w:val="14"/>
        <w:rPr>
          <w:rFonts w:hint="eastAsia" w:ascii="仿宋" w:hAnsi="仿宋" w:eastAsia="仿宋"/>
          <w:color w:val="auto"/>
          <w:sz w:val="32"/>
          <w:szCs w:val="32"/>
          <w:highlight w:val="none"/>
        </w:rPr>
      </w:pPr>
    </w:p>
    <w:p>
      <w:pPr>
        <w:rPr>
          <w:rFonts w:hint="eastAsia" w:eastAsia="宋体"/>
          <w:lang w:eastAsia="zh-CN"/>
        </w:rPr>
      </w:pPr>
      <w:r>
        <w:rPr>
          <w:rFonts w:hint="eastAsia" w:eastAsia="宋体"/>
          <w:lang w:eastAsia="zh-CN"/>
        </w:rPr>
        <w:drawing>
          <wp:inline distT="0" distB="0" distL="114300" distR="114300">
            <wp:extent cx="5080000" cy="3810000"/>
            <wp:effectExtent l="4445" t="4445" r="5715" b="10795"/>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rPr>
          <w:rFonts w:ascii="仿宋" w:hAnsi="仿宋" w:eastAsia="仿宋"/>
          <w:color w:val="auto"/>
          <w:sz w:val="32"/>
          <w:szCs w:val="32"/>
          <w:highlight w:val="none"/>
        </w:rPr>
      </w:pPr>
      <w:r>
        <w:rPr>
          <w:rFonts w:hint="default" w:ascii="Times New Roman" w:hAnsi="Times New Roman" w:eastAsia="方正仿宋简体" w:cs="Times New Roman"/>
          <w:b/>
          <w:bCs/>
          <w:color w:val="auto"/>
          <w:sz w:val="32"/>
          <w:szCs w:val="32"/>
          <w:highlight w:val="none"/>
        </w:rPr>
        <w:t>（图7：“三公”经费财政拨款支出结构）（饼状图）</w:t>
      </w:r>
    </w:p>
    <w:p>
      <w:pPr>
        <w:spacing w:line="600" w:lineRule="exact"/>
        <w:ind w:firstLine="640"/>
        <w:rPr>
          <w:rFonts w:hint="eastAsia" w:ascii="仿宋_GB2312" w:eastAsia="仿宋_GB2312"/>
          <w:color w:val="auto"/>
          <w:sz w:val="32"/>
          <w:szCs w:val="32"/>
          <w:highlight w:val="none"/>
        </w:rPr>
      </w:pPr>
      <w:r>
        <w:rPr>
          <w:rFonts w:hint="default" w:ascii="Times New Roman" w:hAnsi="Times New Roman" w:eastAsia="方正仿宋简体" w:cs="Times New Roman"/>
          <w:b/>
          <w:bCs w:val="0"/>
          <w:color w:val="auto"/>
          <w:sz w:val="32"/>
          <w:szCs w:val="32"/>
          <w:highlight w:val="none"/>
        </w:rPr>
        <w:t>1.因公出国（境）经费支出</w:t>
      </w:r>
      <w:r>
        <w:rPr>
          <w:rFonts w:hint="default" w:ascii="Times New Roman" w:hAnsi="Times New Roman" w:eastAsia="方正仿宋简体" w:cs="Times New Roman"/>
          <w:b/>
          <w:bCs w:val="0"/>
          <w:color w:val="auto"/>
          <w:sz w:val="32"/>
          <w:szCs w:val="32"/>
          <w:highlight w:val="none"/>
          <w:lang w:val="en-US" w:eastAsia="zh-CN"/>
        </w:rPr>
        <w:t>0</w:t>
      </w:r>
      <w:r>
        <w:rPr>
          <w:rFonts w:hint="default" w:ascii="Times New Roman" w:hAnsi="Times New Roman" w:eastAsia="方正仿宋简体" w:cs="Times New Roman"/>
          <w:b/>
          <w:bCs w:val="0"/>
          <w:color w:val="auto"/>
          <w:sz w:val="32"/>
          <w:szCs w:val="32"/>
          <w:highlight w:val="none"/>
        </w:rPr>
        <w:t>万元，</w:t>
      </w:r>
      <w:r>
        <w:rPr>
          <w:rStyle w:val="17"/>
          <w:rFonts w:hint="default" w:ascii="Times New Roman" w:hAnsi="Times New Roman" w:eastAsia="方正仿宋简体" w:cs="Times New Roman"/>
          <w:b/>
          <w:bCs w:val="0"/>
          <w:color w:val="auto"/>
          <w:sz w:val="32"/>
          <w:szCs w:val="32"/>
          <w:highlight w:val="none"/>
        </w:rPr>
        <w:t>完成预算</w:t>
      </w:r>
      <w:r>
        <w:rPr>
          <w:rStyle w:val="17"/>
          <w:rFonts w:hint="default" w:ascii="Times New Roman" w:hAnsi="Times New Roman" w:eastAsia="方正仿宋简体" w:cs="Times New Roman"/>
          <w:b/>
          <w:bCs w:val="0"/>
          <w:color w:val="auto"/>
          <w:sz w:val="32"/>
          <w:szCs w:val="32"/>
          <w:highlight w:val="none"/>
          <w:lang w:val="en-US" w:eastAsia="zh-CN"/>
        </w:rPr>
        <w:t>100</w:t>
      </w:r>
      <w:r>
        <w:rPr>
          <w:rStyle w:val="17"/>
          <w:rFonts w:hint="default" w:ascii="Times New Roman" w:hAnsi="Times New Roman" w:eastAsia="方正仿宋简体" w:cs="Times New Roman"/>
          <w:b/>
          <w:bCs w:val="0"/>
          <w:color w:val="auto"/>
          <w:sz w:val="32"/>
          <w:szCs w:val="32"/>
          <w:highlight w:val="none"/>
        </w:rPr>
        <w:t>%。</w:t>
      </w:r>
      <w:r>
        <w:rPr>
          <w:rFonts w:hint="default" w:ascii="Times New Roman" w:hAnsi="Times New Roman" w:eastAsia="方正仿宋简体" w:cs="Times New Roman"/>
          <w:b/>
          <w:bCs w:val="0"/>
          <w:color w:val="auto"/>
          <w:sz w:val="32"/>
          <w:szCs w:val="32"/>
          <w:highlight w:val="none"/>
        </w:rPr>
        <w:t>全年安排因公出国（境）团组</w:t>
      </w:r>
      <w:r>
        <w:rPr>
          <w:rFonts w:hint="default" w:ascii="Times New Roman" w:hAnsi="Times New Roman" w:eastAsia="方正仿宋简体" w:cs="Times New Roman"/>
          <w:b/>
          <w:bCs w:val="0"/>
          <w:color w:val="auto"/>
          <w:sz w:val="32"/>
          <w:szCs w:val="32"/>
          <w:highlight w:val="none"/>
          <w:lang w:val="en-US" w:eastAsia="zh-CN"/>
        </w:rPr>
        <w:t>0</w:t>
      </w:r>
      <w:r>
        <w:rPr>
          <w:rFonts w:hint="default" w:ascii="Times New Roman" w:hAnsi="Times New Roman" w:eastAsia="方正仿宋简体" w:cs="Times New Roman"/>
          <w:b/>
          <w:bCs w:val="0"/>
          <w:color w:val="auto"/>
          <w:sz w:val="32"/>
          <w:szCs w:val="32"/>
          <w:highlight w:val="none"/>
        </w:rPr>
        <w:t>次，出国（境）</w:t>
      </w:r>
      <w:r>
        <w:rPr>
          <w:rFonts w:hint="default" w:ascii="Times New Roman" w:hAnsi="Times New Roman" w:eastAsia="方正仿宋简体" w:cs="Times New Roman"/>
          <w:b/>
          <w:bCs w:val="0"/>
          <w:color w:val="auto"/>
          <w:sz w:val="32"/>
          <w:szCs w:val="32"/>
          <w:highlight w:val="none"/>
          <w:lang w:val="en-US" w:eastAsia="zh-CN"/>
        </w:rPr>
        <w:t>0</w:t>
      </w:r>
      <w:r>
        <w:rPr>
          <w:rFonts w:hint="default" w:ascii="Times New Roman" w:hAnsi="Times New Roman" w:eastAsia="方正仿宋简体" w:cs="Times New Roman"/>
          <w:b/>
          <w:bCs w:val="0"/>
          <w:color w:val="auto"/>
          <w:sz w:val="32"/>
          <w:szCs w:val="32"/>
          <w:highlight w:val="none"/>
        </w:rPr>
        <w:t>人。因公出国（境）支出决算比20</w:t>
      </w:r>
      <w:r>
        <w:rPr>
          <w:rFonts w:hint="default" w:ascii="Times New Roman" w:hAnsi="Times New Roman" w:eastAsia="方正仿宋简体" w:cs="Times New Roman"/>
          <w:b/>
          <w:bCs w:val="0"/>
          <w:color w:val="auto"/>
          <w:sz w:val="32"/>
          <w:szCs w:val="32"/>
          <w:highlight w:val="none"/>
          <w:lang w:val="en-US" w:eastAsia="zh-CN"/>
        </w:rPr>
        <w:t>21</w:t>
      </w:r>
      <w:r>
        <w:rPr>
          <w:rFonts w:hint="default" w:ascii="Times New Roman" w:hAnsi="Times New Roman" w:eastAsia="方正仿宋简体" w:cs="Times New Roman"/>
          <w:b/>
          <w:bCs w:val="0"/>
          <w:color w:val="auto"/>
          <w:sz w:val="32"/>
          <w:szCs w:val="32"/>
          <w:highlight w:val="none"/>
        </w:rPr>
        <w:t>年</w:t>
      </w:r>
      <w:r>
        <w:rPr>
          <w:rFonts w:hint="default" w:ascii="Times New Roman" w:hAnsi="Times New Roman" w:eastAsia="方正仿宋简体" w:cs="Times New Roman"/>
          <w:b/>
          <w:bCs w:val="0"/>
          <w:color w:val="auto"/>
          <w:sz w:val="32"/>
          <w:szCs w:val="32"/>
          <w:highlight w:val="none"/>
          <w:lang w:val="en-US" w:eastAsia="zh-CN"/>
        </w:rPr>
        <w:t>持平</w:t>
      </w:r>
      <w:r>
        <w:rPr>
          <w:rFonts w:hint="default" w:ascii="Times New Roman" w:hAnsi="Times New Roman" w:eastAsia="方正仿宋简体" w:cs="Times New Roman"/>
          <w:b/>
          <w:bCs w:val="0"/>
          <w:color w:val="auto"/>
          <w:sz w:val="32"/>
          <w:szCs w:val="32"/>
          <w:highlight w:val="none"/>
        </w:rPr>
        <w:t>。主要原因是</w:t>
      </w:r>
      <w:r>
        <w:rPr>
          <w:rFonts w:hint="default" w:ascii="Times New Roman" w:hAnsi="Times New Roman" w:eastAsia="方正仿宋简体" w:cs="Times New Roman"/>
          <w:b/>
          <w:bCs w:val="0"/>
          <w:color w:val="auto"/>
          <w:sz w:val="32"/>
          <w:szCs w:val="32"/>
          <w:highlight w:val="none"/>
          <w:lang w:val="en-US" w:eastAsia="zh-CN"/>
        </w:rPr>
        <w:t>未发生因公出国（境）经费开支。</w:t>
      </w:r>
    </w:p>
    <w:p>
      <w:pPr>
        <w:spacing w:line="600" w:lineRule="exact"/>
        <w:ind w:firstLine="640"/>
        <w:rPr>
          <w:rFonts w:hint="default" w:ascii="Times New Roman" w:hAnsi="Times New Roman" w:eastAsia="方正仿宋简体" w:cs="Times New Roman"/>
          <w:b/>
          <w:bCs w:val="0"/>
          <w:color w:val="auto"/>
          <w:sz w:val="32"/>
          <w:szCs w:val="32"/>
          <w:highlight w:val="none"/>
        </w:rPr>
      </w:pPr>
      <w:r>
        <w:rPr>
          <w:rFonts w:hint="default" w:ascii="Times New Roman" w:hAnsi="Times New Roman" w:eastAsia="方正仿宋简体" w:cs="Times New Roman"/>
          <w:b/>
          <w:bCs w:val="0"/>
          <w:color w:val="auto"/>
          <w:sz w:val="32"/>
          <w:szCs w:val="32"/>
          <w:highlight w:val="none"/>
        </w:rPr>
        <w:t>2.公务用车购置及运行维护费支出</w:t>
      </w:r>
      <w:r>
        <w:rPr>
          <w:rFonts w:hint="default" w:ascii="Times New Roman" w:hAnsi="Times New Roman" w:eastAsia="方正仿宋简体" w:cs="Times New Roman"/>
          <w:b/>
          <w:bCs w:val="0"/>
          <w:color w:val="auto"/>
          <w:sz w:val="32"/>
          <w:szCs w:val="32"/>
          <w:highlight w:val="none"/>
          <w:lang w:val="en-US" w:eastAsia="zh-CN"/>
        </w:rPr>
        <w:t>0</w:t>
      </w:r>
      <w:r>
        <w:rPr>
          <w:rFonts w:hint="default" w:ascii="Times New Roman" w:hAnsi="Times New Roman" w:eastAsia="方正仿宋简体" w:cs="Times New Roman"/>
          <w:b/>
          <w:bCs w:val="0"/>
          <w:color w:val="auto"/>
          <w:sz w:val="32"/>
          <w:szCs w:val="32"/>
          <w:highlight w:val="none"/>
        </w:rPr>
        <w:t>万元</w:t>
      </w:r>
      <w:r>
        <w:rPr>
          <w:rFonts w:hint="eastAsia" w:ascii="Times New Roman" w:hAnsi="Times New Roman" w:eastAsia="方正仿宋简体" w:cs="Times New Roman"/>
          <w:b/>
          <w:bCs w:val="0"/>
          <w:color w:val="auto"/>
          <w:sz w:val="32"/>
          <w:szCs w:val="32"/>
          <w:highlight w:val="none"/>
          <w:lang w:eastAsia="zh-CN"/>
        </w:rPr>
        <w:t>，</w:t>
      </w:r>
      <w:r>
        <w:rPr>
          <w:rStyle w:val="17"/>
          <w:rFonts w:hint="default" w:ascii="Times New Roman" w:hAnsi="Times New Roman" w:eastAsia="方正仿宋简体" w:cs="Times New Roman"/>
          <w:b/>
          <w:bCs w:val="0"/>
          <w:color w:val="auto"/>
          <w:sz w:val="32"/>
          <w:szCs w:val="32"/>
          <w:highlight w:val="none"/>
        </w:rPr>
        <w:t>完成预算</w:t>
      </w:r>
      <w:r>
        <w:rPr>
          <w:rStyle w:val="17"/>
          <w:rFonts w:hint="default" w:ascii="Times New Roman" w:hAnsi="Times New Roman" w:eastAsia="方正仿宋简体" w:cs="Times New Roman"/>
          <w:b/>
          <w:bCs w:val="0"/>
          <w:color w:val="auto"/>
          <w:sz w:val="32"/>
          <w:szCs w:val="32"/>
          <w:highlight w:val="none"/>
          <w:lang w:val="en-US" w:eastAsia="zh-CN"/>
        </w:rPr>
        <w:t>0</w:t>
      </w:r>
      <w:r>
        <w:rPr>
          <w:rStyle w:val="17"/>
          <w:rFonts w:hint="default" w:ascii="Times New Roman" w:hAnsi="Times New Roman" w:eastAsia="方正仿宋简体" w:cs="Times New Roman"/>
          <w:b/>
          <w:bCs w:val="0"/>
          <w:color w:val="auto"/>
          <w:sz w:val="32"/>
          <w:szCs w:val="32"/>
          <w:highlight w:val="none"/>
        </w:rPr>
        <w:t>%。</w:t>
      </w:r>
      <w:r>
        <w:rPr>
          <w:rFonts w:hint="default" w:ascii="Times New Roman" w:hAnsi="Times New Roman" w:eastAsia="方正仿宋简体" w:cs="Times New Roman"/>
          <w:b/>
          <w:bCs w:val="0"/>
          <w:color w:val="auto"/>
          <w:sz w:val="32"/>
          <w:szCs w:val="32"/>
          <w:highlight w:val="none"/>
        </w:rPr>
        <w:t>公务用车购置及运行维护费支出决算比20</w:t>
      </w:r>
      <w:r>
        <w:rPr>
          <w:rFonts w:hint="default" w:ascii="Times New Roman" w:hAnsi="Times New Roman" w:eastAsia="方正仿宋简体" w:cs="Times New Roman"/>
          <w:b/>
          <w:bCs w:val="0"/>
          <w:color w:val="auto"/>
          <w:sz w:val="32"/>
          <w:szCs w:val="32"/>
          <w:highlight w:val="none"/>
          <w:lang w:val="en-US" w:eastAsia="zh-CN"/>
        </w:rPr>
        <w:t>21</w:t>
      </w:r>
      <w:r>
        <w:rPr>
          <w:rFonts w:hint="default" w:ascii="Times New Roman" w:hAnsi="Times New Roman" w:eastAsia="方正仿宋简体" w:cs="Times New Roman"/>
          <w:b/>
          <w:bCs w:val="0"/>
          <w:color w:val="auto"/>
          <w:sz w:val="32"/>
          <w:szCs w:val="32"/>
          <w:highlight w:val="none"/>
        </w:rPr>
        <w:t>年</w:t>
      </w:r>
      <w:r>
        <w:rPr>
          <w:rFonts w:hint="default" w:ascii="Times New Roman" w:hAnsi="Times New Roman" w:eastAsia="方正仿宋简体" w:cs="Times New Roman"/>
          <w:b/>
          <w:bCs w:val="0"/>
          <w:color w:val="auto"/>
          <w:sz w:val="32"/>
          <w:szCs w:val="32"/>
          <w:highlight w:val="none"/>
          <w:lang w:val="en-US" w:eastAsia="zh-CN"/>
        </w:rPr>
        <w:t>持 平</w:t>
      </w:r>
      <w:r>
        <w:rPr>
          <w:rFonts w:hint="default" w:ascii="Times New Roman" w:hAnsi="Times New Roman" w:eastAsia="方正仿宋简体" w:cs="Times New Roman"/>
          <w:b/>
          <w:bCs w:val="0"/>
          <w:color w:val="auto"/>
          <w:sz w:val="32"/>
          <w:szCs w:val="32"/>
          <w:highlight w:val="none"/>
        </w:rPr>
        <w:t>。主要原因是</w:t>
      </w:r>
      <w:r>
        <w:rPr>
          <w:rFonts w:hint="default" w:ascii="Times New Roman" w:hAnsi="Times New Roman" w:eastAsia="方正仿宋简体" w:cs="Times New Roman"/>
          <w:b/>
          <w:bCs w:val="0"/>
          <w:color w:val="auto"/>
          <w:sz w:val="32"/>
          <w:szCs w:val="32"/>
          <w:highlight w:val="none"/>
          <w:lang w:val="en-US" w:eastAsia="zh-CN"/>
        </w:rPr>
        <w:t>未购置公务用车</w:t>
      </w:r>
      <w:r>
        <w:rPr>
          <w:rFonts w:hint="default" w:ascii="Times New Roman" w:hAnsi="Times New Roman" w:eastAsia="方正仿宋简体" w:cs="Times New Roman"/>
          <w:b/>
          <w:bCs w:val="0"/>
          <w:color w:val="auto"/>
          <w:sz w:val="32"/>
          <w:szCs w:val="32"/>
          <w:highlight w:val="none"/>
        </w:rPr>
        <w:t>。</w:t>
      </w:r>
    </w:p>
    <w:p>
      <w:pPr>
        <w:spacing w:line="600" w:lineRule="exact"/>
        <w:ind w:firstLine="643" w:firstLineChars="200"/>
        <w:rPr>
          <w:rFonts w:hint="default" w:ascii="Times New Roman" w:hAnsi="Times New Roman" w:eastAsia="方正仿宋简体" w:cs="Times New Roman"/>
          <w:b/>
          <w:bCs w:val="0"/>
          <w:color w:val="auto"/>
          <w:sz w:val="32"/>
          <w:szCs w:val="32"/>
          <w:highlight w:val="none"/>
        </w:rPr>
      </w:pPr>
      <w:r>
        <w:rPr>
          <w:rFonts w:hint="default" w:ascii="Times New Roman" w:hAnsi="Times New Roman" w:eastAsia="方正仿宋简体" w:cs="Times New Roman"/>
          <w:b/>
          <w:bCs w:val="0"/>
          <w:color w:val="auto"/>
          <w:sz w:val="32"/>
          <w:szCs w:val="32"/>
          <w:highlight w:val="none"/>
        </w:rPr>
        <w:t>其中：公务用车购置支出</w:t>
      </w:r>
      <w:r>
        <w:rPr>
          <w:rFonts w:hint="default" w:ascii="Times New Roman" w:hAnsi="Times New Roman" w:eastAsia="方正仿宋简体" w:cs="Times New Roman"/>
          <w:b/>
          <w:bCs w:val="0"/>
          <w:color w:val="auto"/>
          <w:sz w:val="32"/>
          <w:szCs w:val="32"/>
          <w:highlight w:val="none"/>
          <w:lang w:val="en-US" w:eastAsia="zh-CN"/>
        </w:rPr>
        <w:t>0</w:t>
      </w:r>
      <w:r>
        <w:rPr>
          <w:rFonts w:hint="default" w:ascii="Times New Roman" w:hAnsi="Times New Roman" w:eastAsia="方正仿宋简体" w:cs="Times New Roman"/>
          <w:b/>
          <w:bCs w:val="0"/>
          <w:color w:val="auto"/>
          <w:sz w:val="32"/>
          <w:szCs w:val="32"/>
          <w:highlight w:val="none"/>
        </w:rPr>
        <w:t>万元。全年按规定更新购置公务用车</w:t>
      </w:r>
      <w:r>
        <w:rPr>
          <w:rFonts w:hint="default" w:ascii="Times New Roman" w:hAnsi="Times New Roman" w:eastAsia="方正仿宋简体" w:cs="Times New Roman"/>
          <w:b/>
          <w:bCs w:val="0"/>
          <w:color w:val="auto"/>
          <w:sz w:val="32"/>
          <w:szCs w:val="32"/>
          <w:highlight w:val="none"/>
          <w:lang w:val="en-US" w:eastAsia="zh-CN"/>
        </w:rPr>
        <w:t>0</w:t>
      </w:r>
      <w:r>
        <w:rPr>
          <w:rFonts w:hint="default" w:ascii="Times New Roman" w:hAnsi="Times New Roman" w:eastAsia="方正仿宋简体" w:cs="Times New Roman"/>
          <w:b/>
          <w:bCs w:val="0"/>
          <w:color w:val="auto"/>
          <w:sz w:val="32"/>
          <w:szCs w:val="32"/>
          <w:highlight w:val="none"/>
        </w:rPr>
        <w:t>辆，其中：轿车</w:t>
      </w:r>
      <w:r>
        <w:rPr>
          <w:rFonts w:hint="default" w:ascii="Times New Roman" w:hAnsi="Times New Roman" w:eastAsia="方正仿宋简体" w:cs="Times New Roman"/>
          <w:b/>
          <w:bCs w:val="0"/>
          <w:color w:val="auto"/>
          <w:sz w:val="32"/>
          <w:szCs w:val="32"/>
          <w:highlight w:val="none"/>
          <w:lang w:val="en-US" w:eastAsia="zh-CN"/>
        </w:rPr>
        <w:t>0</w:t>
      </w:r>
      <w:r>
        <w:rPr>
          <w:rFonts w:hint="default" w:ascii="Times New Roman" w:hAnsi="Times New Roman" w:eastAsia="方正仿宋简体" w:cs="Times New Roman"/>
          <w:b/>
          <w:bCs w:val="0"/>
          <w:color w:val="auto"/>
          <w:sz w:val="32"/>
          <w:szCs w:val="32"/>
          <w:highlight w:val="none"/>
        </w:rPr>
        <w:t>辆、金额</w:t>
      </w:r>
      <w:r>
        <w:rPr>
          <w:rFonts w:hint="default" w:ascii="Times New Roman" w:hAnsi="Times New Roman" w:eastAsia="方正仿宋简体" w:cs="Times New Roman"/>
          <w:b/>
          <w:bCs w:val="0"/>
          <w:color w:val="auto"/>
          <w:sz w:val="32"/>
          <w:szCs w:val="32"/>
          <w:highlight w:val="none"/>
          <w:lang w:val="en-US" w:eastAsia="zh-CN"/>
        </w:rPr>
        <w:t>0</w:t>
      </w:r>
      <w:r>
        <w:rPr>
          <w:rFonts w:hint="default" w:ascii="Times New Roman" w:hAnsi="Times New Roman" w:eastAsia="方正仿宋简体" w:cs="Times New Roman"/>
          <w:b/>
          <w:bCs w:val="0"/>
          <w:color w:val="auto"/>
          <w:sz w:val="32"/>
          <w:szCs w:val="32"/>
          <w:highlight w:val="none"/>
        </w:rPr>
        <w:t>万元，越野车</w:t>
      </w:r>
      <w:r>
        <w:rPr>
          <w:rFonts w:hint="default" w:ascii="Times New Roman" w:hAnsi="Times New Roman" w:eastAsia="方正仿宋简体" w:cs="Times New Roman"/>
          <w:b/>
          <w:bCs w:val="0"/>
          <w:color w:val="auto"/>
          <w:sz w:val="32"/>
          <w:szCs w:val="32"/>
          <w:highlight w:val="none"/>
          <w:lang w:val="en-US" w:eastAsia="zh-CN"/>
        </w:rPr>
        <w:t>0</w:t>
      </w:r>
      <w:r>
        <w:rPr>
          <w:rFonts w:hint="default" w:ascii="Times New Roman" w:hAnsi="Times New Roman" w:eastAsia="方正仿宋简体" w:cs="Times New Roman"/>
          <w:b/>
          <w:bCs w:val="0"/>
          <w:color w:val="auto"/>
          <w:sz w:val="32"/>
          <w:szCs w:val="32"/>
          <w:highlight w:val="none"/>
        </w:rPr>
        <w:t>辆、金额</w:t>
      </w:r>
      <w:r>
        <w:rPr>
          <w:rFonts w:hint="default" w:ascii="Times New Roman" w:hAnsi="Times New Roman" w:eastAsia="方正仿宋简体" w:cs="Times New Roman"/>
          <w:b/>
          <w:bCs w:val="0"/>
          <w:color w:val="auto"/>
          <w:sz w:val="32"/>
          <w:szCs w:val="32"/>
          <w:highlight w:val="none"/>
          <w:lang w:val="en-US" w:eastAsia="zh-CN"/>
        </w:rPr>
        <w:t>0</w:t>
      </w:r>
      <w:r>
        <w:rPr>
          <w:rFonts w:hint="default" w:ascii="Times New Roman" w:hAnsi="Times New Roman" w:eastAsia="方正仿宋简体" w:cs="Times New Roman"/>
          <w:b/>
          <w:bCs w:val="0"/>
          <w:color w:val="auto"/>
          <w:sz w:val="32"/>
          <w:szCs w:val="32"/>
          <w:highlight w:val="none"/>
        </w:rPr>
        <w:t>万元，载客汽车</w:t>
      </w:r>
      <w:r>
        <w:rPr>
          <w:rFonts w:hint="default" w:ascii="Times New Roman" w:hAnsi="Times New Roman" w:eastAsia="方正仿宋简体" w:cs="Times New Roman"/>
          <w:b/>
          <w:bCs w:val="0"/>
          <w:color w:val="auto"/>
          <w:sz w:val="32"/>
          <w:szCs w:val="32"/>
          <w:highlight w:val="none"/>
          <w:lang w:val="en-US" w:eastAsia="zh-CN"/>
        </w:rPr>
        <w:t>0</w:t>
      </w:r>
      <w:r>
        <w:rPr>
          <w:rFonts w:hint="default" w:ascii="Times New Roman" w:hAnsi="Times New Roman" w:eastAsia="方正仿宋简体" w:cs="Times New Roman"/>
          <w:b/>
          <w:bCs w:val="0"/>
          <w:color w:val="auto"/>
          <w:sz w:val="32"/>
          <w:szCs w:val="32"/>
          <w:highlight w:val="none"/>
        </w:rPr>
        <w:t>辆、金额</w:t>
      </w:r>
      <w:r>
        <w:rPr>
          <w:rFonts w:hint="default" w:ascii="Times New Roman" w:hAnsi="Times New Roman" w:eastAsia="方正仿宋简体" w:cs="Times New Roman"/>
          <w:b/>
          <w:bCs w:val="0"/>
          <w:color w:val="auto"/>
          <w:sz w:val="32"/>
          <w:szCs w:val="32"/>
          <w:highlight w:val="none"/>
          <w:lang w:val="en-US" w:eastAsia="zh-CN"/>
        </w:rPr>
        <w:t>0</w:t>
      </w:r>
      <w:r>
        <w:rPr>
          <w:rFonts w:hint="default" w:ascii="Times New Roman" w:hAnsi="Times New Roman" w:eastAsia="方正仿宋简体" w:cs="Times New Roman"/>
          <w:b/>
          <w:bCs w:val="0"/>
          <w:color w:val="auto"/>
          <w:sz w:val="32"/>
          <w:szCs w:val="32"/>
          <w:highlight w:val="none"/>
        </w:rPr>
        <w:t>万元。截至20</w:t>
      </w:r>
      <w:r>
        <w:rPr>
          <w:rFonts w:hint="default" w:ascii="Times New Roman" w:hAnsi="Times New Roman" w:eastAsia="方正仿宋简体" w:cs="Times New Roman"/>
          <w:b/>
          <w:bCs w:val="0"/>
          <w:color w:val="auto"/>
          <w:sz w:val="32"/>
          <w:szCs w:val="32"/>
          <w:highlight w:val="none"/>
          <w:lang w:val="en-US" w:eastAsia="zh-CN"/>
        </w:rPr>
        <w:t>22</w:t>
      </w:r>
      <w:r>
        <w:rPr>
          <w:rFonts w:hint="default" w:ascii="Times New Roman" w:hAnsi="Times New Roman" w:eastAsia="方正仿宋简体" w:cs="Times New Roman"/>
          <w:b/>
          <w:bCs w:val="0"/>
          <w:color w:val="auto"/>
          <w:sz w:val="32"/>
          <w:szCs w:val="32"/>
          <w:highlight w:val="none"/>
        </w:rPr>
        <w:t>年12月底，单位共有公务用车</w:t>
      </w:r>
      <w:r>
        <w:rPr>
          <w:rFonts w:hint="default" w:ascii="Times New Roman" w:hAnsi="Times New Roman" w:eastAsia="方正仿宋简体" w:cs="Times New Roman"/>
          <w:b/>
          <w:bCs w:val="0"/>
          <w:color w:val="auto"/>
          <w:sz w:val="32"/>
          <w:szCs w:val="32"/>
          <w:highlight w:val="none"/>
          <w:lang w:val="en-US" w:eastAsia="zh-CN"/>
        </w:rPr>
        <w:t>0</w:t>
      </w:r>
      <w:r>
        <w:rPr>
          <w:rFonts w:hint="default" w:ascii="Times New Roman" w:hAnsi="Times New Roman" w:eastAsia="方正仿宋简体" w:cs="Times New Roman"/>
          <w:b/>
          <w:bCs w:val="0"/>
          <w:color w:val="auto"/>
          <w:sz w:val="32"/>
          <w:szCs w:val="32"/>
          <w:highlight w:val="none"/>
        </w:rPr>
        <w:t>辆，其中：轿车</w:t>
      </w:r>
      <w:r>
        <w:rPr>
          <w:rFonts w:hint="default" w:ascii="Times New Roman" w:hAnsi="Times New Roman" w:eastAsia="方正仿宋简体" w:cs="Times New Roman"/>
          <w:b/>
          <w:bCs w:val="0"/>
          <w:color w:val="auto"/>
          <w:sz w:val="32"/>
          <w:szCs w:val="32"/>
          <w:highlight w:val="none"/>
          <w:lang w:val="en-US" w:eastAsia="zh-CN"/>
        </w:rPr>
        <w:t>0</w:t>
      </w:r>
      <w:r>
        <w:rPr>
          <w:rFonts w:hint="default" w:ascii="Times New Roman" w:hAnsi="Times New Roman" w:eastAsia="方正仿宋简体" w:cs="Times New Roman"/>
          <w:b/>
          <w:bCs w:val="0"/>
          <w:color w:val="auto"/>
          <w:sz w:val="32"/>
          <w:szCs w:val="32"/>
          <w:highlight w:val="none"/>
        </w:rPr>
        <w:t>辆、越野车</w:t>
      </w:r>
      <w:r>
        <w:rPr>
          <w:rFonts w:hint="default" w:ascii="Times New Roman" w:hAnsi="Times New Roman" w:eastAsia="方正仿宋简体" w:cs="Times New Roman"/>
          <w:b/>
          <w:bCs w:val="0"/>
          <w:color w:val="auto"/>
          <w:sz w:val="32"/>
          <w:szCs w:val="32"/>
          <w:highlight w:val="none"/>
          <w:lang w:val="en-US" w:eastAsia="zh-CN"/>
        </w:rPr>
        <w:t>0</w:t>
      </w:r>
      <w:r>
        <w:rPr>
          <w:rFonts w:hint="default" w:ascii="Times New Roman" w:hAnsi="Times New Roman" w:eastAsia="方正仿宋简体" w:cs="Times New Roman"/>
          <w:b/>
          <w:bCs w:val="0"/>
          <w:color w:val="auto"/>
          <w:sz w:val="32"/>
          <w:szCs w:val="32"/>
          <w:highlight w:val="none"/>
        </w:rPr>
        <w:t>辆、载客汽车</w:t>
      </w:r>
      <w:r>
        <w:rPr>
          <w:rFonts w:hint="default" w:ascii="Times New Roman" w:hAnsi="Times New Roman" w:eastAsia="方正仿宋简体" w:cs="Times New Roman"/>
          <w:b/>
          <w:bCs w:val="0"/>
          <w:color w:val="auto"/>
          <w:sz w:val="32"/>
          <w:szCs w:val="32"/>
          <w:highlight w:val="none"/>
          <w:lang w:val="en-US" w:eastAsia="zh-CN"/>
        </w:rPr>
        <w:t>0</w:t>
      </w:r>
      <w:r>
        <w:rPr>
          <w:rFonts w:hint="default" w:ascii="Times New Roman" w:hAnsi="Times New Roman" w:eastAsia="方正仿宋简体" w:cs="Times New Roman"/>
          <w:b/>
          <w:bCs w:val="0"/>
          <w:color w:val="auto"/>
          <w:sz w:val="32"/>
          <w:szCs w:val="32"/>
          <w:highlight w:val="none"/>
        </w:rPr>
        <w:t>辆。</w:t>
      </w:r>
    </w:p>
    <w:p>
      <w:pPr>
        <w:spacing w:line="600" w:lineRule="exact"/>
        <w:ind w:firstLine="640"/>
        <w:rPr>
          <w:rFonts w:hint="default" w:ascii="Times New Roman" w:hAnsi="Times New Roman" w:eastAsia="方正仿宋简体" w:cs="Times New Roman"/>
          <w:b/>
          <w:bCs w:val="0"/>
          <w:color w:val="auto"/>
          <w:sz w:val="32"/>
          <w:szCs w:val="32"/>
          <w:highlight w:val="none"/>
        </w:rPr>
      </w:pPr>
      <w:r>
        <w:rPr>
          <w:rFonts w:hint="default" w:ascii="Times New Roman" w:hAnsi="Times New Roman" w:eastAsia="方正仿宋简体" w:cs="Times New Roman"/>
          <w:b/>
          <w:bCs w:val="0"/>
          <w:color w:val="auto"/>
          <w:sz w:val="32"/>
          <w:szCs w:val="32"/>
          <w:highlight w:val="none"/>
        </w:rPr>
        <w:t>公务用车运行维护费支出</w:t>
      </w:r>
      <w:r>
        <w:rPr>
          <w:rFonts w:hint="default" w:ascii="Times New Roman" w:hAnsi="Times New Roman" w:eastAsia="方正仿宋简体" w:cs="Times New Roman"/>
          <w:b/>
          <w:bCs w:val="0"/>
          <w:color w:val="auto"/>
          <w:sz w:val="32"/>
          <w:szCs w:val="32"/>
          <w:highlight w:val="none"/>
          <w:lang w:val="en-US" w:eastAsia="zh-CN"/>
        </w:rPr>
        <w:t>0</w:t>
      </w:r>
      <w:r>
        <w:rPr>
          <w:rFonts w:hint="default" w:ascii="Times New Roman" w:hAnsi="Times New Roman" w:eastAsia="方正仿宋简体" w:cs="Times New Roman"/>
          <w:b/>
          <w:bCs w:val="0"/>
          <w:color w:val="auto"/>
          <w:sz w:val="32"/>
          <w:szCs w:val="32"/>
          <w:highlight w:val="none"/>
        </w:rPr>
        <w:t>万元。</w:t>
      </w:r>
    </w:p>
    <w:p>
      <w:pPr>
        <w:spacing w:line="600" w:lineRule="exact"/>
        <w:ind w:firstLine="640"/>
        <w:rPr>
          <w:rFonts w:hint="default" w:ascii="Times New Roman" w:hAnsi="Times New Roman" w:eastAsia="方正仿宋简体" w:cs="Times New Roman"/>
          <w:b/>
          <w:bCs w:val="0"/>
          <w:color w:val="auto"/>
          <w:sz w:val="32"/>
          <w:szCs w:val="32"/>
          <w:highlight w:val="none"/>
        </w:rPr>
      </w:pPr>
      <w:r>
        <w:rPr>
          <w:rFonts w:hint="default" w:ascii="Times New Roman" w:hAnsi="Times New Roman" w:eastAsia="方正仿宋简体" w:cs="Times New Roman"/>
          <w:b/>
          <w:bCs w:val="0"/>
          <w:color w:val="auto"/>
          <w:sz w:val="32"/>
          <w:szCs w:val="32"/>
          <w:highlight w:val="none"/>
        </w:rPr>
        <w:t>3.公务接待费支出</w:t>
      </w:r>
      <w:r>
        <w:rPr>
          <w:rFonts w:hint="default" w:ascii="Times New Roman" w:hAnsi="Times New Roman" w:eastAsia="方正仿宋简体" w:cs="Times New Roman"/>
          <w:b/>
          <w:bCs w:val="0"/>
          <w:color w:val="auto"/>
          <w:sz w:val="32"/>
          <w:szCs w:val="32"/>
          <w:highlight w:val="none"/>
          <w:lang w:val="en-US" w:eastAsia="zh-CN"/>
        </w:rPr>
        <w:t>1.6</w:t>
      </w:r>
      <w:r>
        <w:rPr>
          <w:rFonts w:hint="default" w:ascii="Times New Roman" w:hAnsi="Times New Roman" w:eastAsia="方正仿宋简体" w:cs="Times New Roman"/>
          <w:b/>
          <w:bCs w:val="0"/>
          <w:color w:val="auto"/>
          <w:sz w:val="32"/>
          <w:szCs w:val="32"/>
          <w:highlight w:val="none"/>
        </w:rPr>
        <w:t>万元，</w:t>
      </w:r>
      <w:r>
        <w:rPr>
          <w:rStyle w:val="17"/>
          <w:rFonts w:hint="default" w:ascii="Times New Roman" w:hAnsi="Times New Roman" w:eastAsia="方正仿宋简体" w:cs="Times New Roman"/>
          <w:b/>
          <w:bCs w:val="0"/>
          <w:color w:val="auto"/>
          <w:sz w:val="32"/>
          <w:szCs w:val="32"/>
          <w:highlight w:val="none"/>
        </w:rPr>
        <w:t>完成预算</w:t>
      </w:r>
      <w:r>
        <w:rPr>
          <w:rStyle w:val="17"/>
          <w:rFonts w:hint="default" w:ascii="Times New Roman" w:hAnsi="Times New Roman" w:eastAsia="方正仿宋简体" w:cs="Times New Roman"/>
          <w:b/>
          <w:bCs w:val="0"/>
          <w:color w:val="auto"/>
          <w:sz w:val="32"/>
          <w:szCs w:val="32"/>
          <w:highlight w:val="none"/>
          <w:lang w:val="en-US" w:eastAsia="zh-CN"/>
        </w:rPr>
        <w:t>100</w:t>
      </w:r>
      <w:r>
        <w:rPr>
          <w:rStyle w:val="17"/>
          <w:rFonts w:hint="default" w:ascii="Times New Roman" w:hAnsi="Times New Roman" w:eastAsia="方正仿宋简体" w:cs="Times New Roman"/>
          <w:b/>
          <w:bCs w:val="0"/>
          <w:color w:val="auto"/>
          <w:sz w:val="32"/>
          <w:szCs w:val="32"/>
          <w:highlight w:val="none"/>
        </w:rPr>
        <w:t>%。</w:t>
      </w:r>
      <w:r>
        <w:rPr>
          <w:rFonts w:hint="default" w:ascii="Times New Roman" w:hAnsi="Times New Roman" w:eastAsia="方正仿宋简体" w:cs="Times New Roman"/>
          <w:b/>
          <w:bCs w:val="0"/>
          <w:color w:val="auto"/>
          <w:sz w:val="32"/>
          <w:szCs w:val="32"/>
          <w:highlight w:val="none"/>
        </w:rPr>
        <w:t>公务接待费支出决算比20</w:t>
      </w:r>
      <w:r>
        <w:rPr>
          <w:rFonts w:hint="default" w:ascii="Times New Roman" w:hAnsi="Times New Roman" w:eastAsia="方正仿宋简体" w:cs="Times New Roman"/>
          <w:b/>
          <w:bCs w:val="0"/>
          <w:color w:val="auto"/>
          <w:sz w:val="32"/>
          <w:szCs w:val="32"/>
          <w:highlight w:val="none"/>
          <w:lang w:val="en-US" w:eastAsia="zh-CN"/>
        </w:rPr>
        <w:t>21</w:t>
      </w:r>
      <w:r>
        <w:rPr>
          <w:rFonts w:hint="default" w:ascii="Times New Roman" w:hAnsi="Times New Roman" w:eastAsia="方正仿宋简体" w:cs="Times New Roman"/>
          <w:b/>
          <w:bCs w:val="0"/>
          <w:color w:val="auto"/>
          <w:sz w:val="32"/>
          <w:szCs w:val="32"/>
          <w:highlight w:val="none"/>
        </w:rPr>
        <w:t>年减少</w:t>
      </w:r>
      <w:r>
        <w:rPr>
          <w:rFonts w:hint="default" w:ascii="Times New Roman" w:hAnsi="Times New Roman" w:eastAsia="方正仿宋简体" w:cs="Times New Roman"/>
          <w:b/>
          <w:bCs w:val="0"/>
          <w:color w:val="auto"/>
          <w:sz w:val="32"/>
          <w:szCs w:val="32"/>
          <w:highlight w:val="none"/>
          <w:lang w:val="en-US" w:eastAsia="zh-CN"/>
        </w:rPr>
        <w:t>0.11</w:t>
      </w:r>
      <w:r>
        <w:rPr>
          <w:rFonts w:hint="default" w:ascii="Times New Roman" w:hAnsi="Times New Roman" w:eastAsia="方正仿宋简体" w:cs="Times New Roman"/>
          <w:b/>
          <w:bCs w:val="0"/>
          <w:color w:val="auto"/>
          <w:sz w:val="32"/>
          <w:szCs w:val="32"/>
          <w:highlight w:val="none"/>
        </w:rPr>
        <w:t>万元，下降</w:t>
      </w:r>
      <w:r>
        <w:rPr>
          <w:rFonts w:hint="default" w:ascii="Times New Roman" w:hAnsi="Times New Roman" w:eastAsia="方正仿宋简体" w:cs="Times New Roman"/>
          <w:b/>
          <w:bCs w:val="0"/>
          <w:color w:val="auto"/>
          <w:sz w:val="32"/>
          <w:szCs w:val="32"/>
          <w:highlight w:val="none"/>
          <w:lang w:val="en-US" w:eastAsia="zh-CN"/>
        </w:rPr>
        <w:t>6.21</w:t>
      </w:r>
      <w:r>
        <w:rPr>
          <w:rFonts w:hint="default" w:ascii="Times New Roman" w:hAnsi="Times New Roman" w:eastAsia="方正仿宋简体" w:cs="Times New Roman"/>
          <w:b/>
          <w:bCs w:val="0"/>
          <w:color w:val="auto"/>
          <w:sz w:val="32"/>
          <w:szCs w:val="32"/>
          <w:highlight w:val="none"/>
        </w:rPr>
        <w:t>%。主要原因是</w:t>
      </w:r>
      <w:r>
        <w:rPr>
          <w:rFonts w:hint="eastAsia" w:ascii="Times New Roman" w:hAnsi="Times New Roman" w:eastAsia="方正仿宋简体" w:cs="Times New Roman"/>
          <w:b/>
          <w:bCs w:val="0"/>
          <w:color w:val="auto"/>
          <w:sz w:val="32"/>
          <w:szCs w:val="32"/>
          <w:highlight w:val="none"/>
          <w:lang w:eastAsia="zh-CN"/>
        </w:rPr>
        <w:t>预算调减</w:t>
      </w:r>
      <w:r>
        <w:rPr>
          <w:rFonts w:hint="eastAsia" w:ascii="Times New Roman" w:hAnsi="Times New Roman" w:eastAsia="方正仿宋简体" w:cs="Times New Roman"/>
          <w:b/>
          <w:bCs w:val="0"/>
          <w:color w:val="auto"/>
          <w:sz w:val="32"/>
          <w:szCs w:val="32"/>
          <w:highlight w:val="none"/>
          <w:lang w:val="en-US" w:eastAsia="zh-CN"/>
        </w:rPr>
        <w:t>20%</w:t>
      </w:r>
      <w:r>
        <w:rPr>
          <w:rFonts w:hint="default" w:ascii="Times New Roman" w:hAnsi="Times New Roman" w:eastAsia="方正仿宋简体" w:cs="Times New Roman"/>
          <w:b/>
          <w:bCs w:val="0"/>
          <w:color w:val="auto"/>
          <w:sz w:val="32"/>
          <w:szCs w:val="32"/>
          <w:highlight w:val="none"/>
        </w:rPr>
        <w:t>。</w:t>
      </w:r>
    </w:p>
    <w:p>
      <w:pPr>
        <w:spacing w:line="600" w:lineRule="exact"/>
        <w:ind w:firstLine="640"/>
        <w:rPr>
          <w:rFonts w:hint="default" w:ascii="Times New Roman" w:hAnsi="Times New Roman" w:eastAsia="方正仿宋简体" w:cs="Times New Roman"/>
          <w:b/>
          <w:bCs w:val="0"/>
          <w:color w:val="auto"/>
          <w:sz w:val="32"/>
          <w:szCs w:val="32"/>
          <w:highlight w:val="none"/>
        </w:rPr>
      </w:pPr>
      <w:r>
        <w:rPr>
          <w:rFonts w:hint="default" w:ascii="Times New Roman" w:hAnsi="Times New Roman" w:eastAsia="方正仿宋简体" w:cs="Times New Roman"/>
          <w:b/>
          <w:bCs w:val="0"/>
          <w:color w:val="auto"/>
          <w:sz w:val="32"/>
          <w:szCs w:val="32"/>
          <w:highlight w:val="none"/>
        </w:rPr>
        <w:t>国内公务接待支出</w:t>
      </w:r>
      <w:r>
        <w:rPr>
          <w:rFonts w:hint="default" w:ascii="Times New Roman" w:hAnsi="Times New Roman" w:eastAsia="方正仿宋简体" w:cs="Times New Roman"/>
          <w:b/>
          <w:bCs w:val="0"/>
          <w:color w:val="auto"/>
          <w:sz w:val="32"/>
          <w:szCs w:val="32"/>
          <w:highlight w:val="none"/>
          <w:lang w:val="en-US" w:eastAsia="zh-CN"/>
        </w:rPr>
        <w:t>1.6</w:t>
      </w:r>
      <w:r>
        <w:rPr>
          <w:rFonts w:hint="default" w:ascii="Times New Roman" w:hAnsi="Times New Roman" w:eastAsia="方正仿宋简体" w:cs="Times New Roman"/>
          <w:b/>
          <w:bCs w:val="0"/>
          <w:color w:val="auto"/>
          <w:sz w:val="32"/>
          <w:szCs w:val="32"/>
          <w:highlight w:val="none"/>
        </w:rPr>
        <w:t>万元，主要用于执行公务、开展业务活动开支的交通费、住宿费、用餐费等。国内公务接待</w:t>
      </w:r>
      <w:r>
        <w:rPr>
          <w:rFonts w:hint="eastAsia" w:ascii="Times New Roman" w:hAnsi="Times New Roman" w:eastAsia="方正仿宋简体" w:cs="Times New Roman"/>
          <w:b/>
          <w:bCs w:val="0"/>
          <w:color w:val="auto"/>
          <w:sz w:val="32"/>
          <w:szCs w:val="32"/>
          <w:highlight w:val="none"/>
          <w:lang w:val="en-US" w:eastAsia="zh-CN"/>
        </w:rPr>
        <w:t>3</w:t>
      </w:r>
      <w:r>
        <w:rPr>
          <w:rFonts w:hint="default" w:ascii="Times New Roman" w:hAnsi="Times New Roman" w:eastAsia="方正仿宋简体" w:cs="Times New Roman"/>
          <w:b/>
          <w:bCs w:val="0"/>
          <w:color w:val="auto"/>
          <w:sz w:val="32"/>
          <w:szCs w:val="32"/>
          <w:highlight w:val="none"/>
        </w:rPr>
        <w:t>批次，</w:t>
      </w:r>
      <w:r>
        <w:rPr>
          <w:rFonts w:hint="default" w:ascii="Times New Roman" w:hAnsi="Times New Roman" w:eastAsia="方正仿宋简体" w:cs="Times New Roman"/>
          <w:b/>
          <w:bCs w:val="0"/>
          <w:color w:val="auto"/>
          <w:sz w:val="32"/>
          <w:szCs w:val="32"/>
          <w:highlight w:val="none"/>
          <w:lang w:val="en-US" w:eastAsia="zh-CN"/>
        </w:rPr>
        <w:t>178</w:t>
      </w:r>
      <w:r>
        <w:rPr>
          <w:rFonts w:hint="default" w:ascii="Times New Roman" w:hAnsi="Times New Roman" w:eastAsia="方正仿宋简体" w:cs="Times New Roman"/>
          <w:b/>
          <w:bCs w:val="0"/>
          <w:color w:val="auto"/>
          <w:sz w:val="32"/>
          <w:szCs w:val="32"/>
          <w:highlight w:val="none"/>
        </w:rPr>
        <w:t>人次（不包括陪同人员），共计支出</w:t>
      </w:r>
      <w:r>
        <w:rPr>
          <w:rFonts w:hint="default" w:ascii="Times New Roman" w:hAnsi="Times New Roman" w:eastAsia="方正仿宋简体" w:cs="Times New Roman"/>
          <w:b/>
          <w:bCs w:val="0"/>
          <w:color w:val="auto"/>
          <w:sz w:val="32"/>
          <w:szCs w:val="32"/>
          <w:highlight w:val="none"/>
          <w:lang w:val="en-US" w:eastAsia="zh-CN"/>
        </w:rPr>
        <w:t>1.6</w:t>
      </w:r>
      <w:r>
        <w:rPr>
          <w:rFonts w:hint="default" w:ascii="Times New Roman" w:hAnsi="Times New Roman" w:eastAsia="方正仿宋简体" w:cs="Times New Roman"/>
          <w:b/>
          <w:bCs w:val="0"/>
          <w:color w:val="auto"/>
          <w:sz w:val="32"/>
          <w:szCs w:val="32"/>
          <w:highlight w:val="none"/>
        </w:rPr>
        <w:t>万元，具体内容包括：</w:t>
      </w:r>
      <w:r>
        <w:rPr>
          <w:rFonts w:hint="eastAsia" w:ascii="Times New Roman" w:hAnsi="Times New Roman" w:eastAsia="方正仿宋简体" w:cs="Times New Roman"/>
          <w:b/>
          <w:bCs w:val="0"/>
          <w:color w:val="auto"/>
          <w:sz w:val="32"/>
          <w:szCs w:val="32"/>
          <w:highlight w:val="none"/>
          <w:lang w:eastAsia="zh-CN"/>
        </w:rPr>
        <w:t>承办泸州市机关党建现场会等</w:t>
      </w:r>
      <w:r>
        <w:rPr>
          <w:rFonts w:hint="default" w:ascii="Times New Roman" w:hAnsi="Times New Roman" w:eastAsia="方正仿宋简体" w:cs="Times New Roman"/>
          <w:b/>
          <w:bCs w:val="0"/>
          <w:color w:val="auto"/>
          <w:sz w:val="32"/>
          <w:szCs w:val="32"/>
          <w:highlight w:val="none"/>
        </w:rPr>
        <w:t>。</w:t>
      </w:r>
    </w:p>
    <w:p>
      <w:pPr>
        <w:spacing w:line="600" w:lineRule="exact"/>
        <w:ind w:firstLine="643" w:firstLineChars="200"/>
        <w:rPr>
          <w:rFonts w:ascii="黑体" w:eastAsia="黑体"/>
          <w:color w:val="auto"/>
          <w:sz w:val="32"/>
          <w:szCs w:val="32"/>
          <w:highlight w:val="none"/>
        </w:rPr>
      </w:pPr>
      <w:r>
        <w:rPr>
          <w:rFonts w:hint="default" w:ascii="Times New Roman" w:hAnsi="Times New Roman" w:eastAsia="方正仿宋简体" w:cs="Times New Roman"/>
          <w:b/>
          <w:bCs w:val="0"/>
          <w:color w:val="auto"/>
          <w:sz w:val="32"/>
          <w:szCs w:val="32"/>
          <w:highlight w:val="none"/>
        </w:rPr>
        <w:t>外事接待支出</w:t>
      </w:r>
      <w:r>
        <w:rPr>
          <w:rFonts w:hint="default" w:ascii="Times New Roman" w:hAnsi="Times New Roman" w:eastAsia="方正仿宋简体" w:cs="Times New Roman"/>
          <w:b/>
          <w:bCs w:val="0"/>
          <w:color w:val="auto"/>
          <w:sz w:val="32"/>
          <w:szCs w:val="32"/>
          <w:highlight w:val="none"/>
          <w:lang w:val="en-US" w:eastAsia="zh-CN"/>
        </w:rPr>
        <w:t>0</w:t>
      </w:r>
      <w:r>
        <w:rPr>
          <w:rFonts w:hint="default" w:ascii="Times New Roman" w:hAnsi="Times New Roman" w:eastAsia="方正仿宋简体" w:cs="Times New Roman"/>
          <w:b/>
          <w:bCs w:val="0"/>
          <w:color w:val="auto"/>
          <w:sz w:val="32"/>
          <w:szCs w:val="32"/>
          <w:highlight w:val="none"/>
        </w:rPr>
        <w:t>万元</w:t>
      </w:r>
      <w:r>
        <w:rPr>
          <w:rFonts w:hint="default" w:ascii="Times New Roman" w:hAnsi="Times New Roman" w:eastAsia="方正仿宋简体" w:cs="Times New Roman"/>
          <w:b/>
          <w:bCs w:val="0"/>
          <w:color w:val="auto"/>
          <w:sz w:val="32"/>
          <w:szCs w:val="32"/>
          <w:highlight w:val="none"/>
          <w:lang w:eastAsia="zh-CN"/>
        </w:rPr>
        <w:t>。</w:t>
      </w:r>
      <w:r>
        <w:rPr>
          <w:rFonts w:hint="default" w:ascii="Times New Roman" w:hAnsi="Times New Roman" w:eastAsia="方正仿宋简体" w:cs="Times New Roman"/>
          <w:b/>
          <w:bCs w:val="0"/>
          <w:color w:val="auto"/>
          <w:sz w:val="32"/>
          <w:szCs w:val="32"/>
          <w:highlight w:val="none"/>
        </w:rPr>
        <w:t>外事接待</w:t>
      </w:r>
      <w:r>
        <w:rPr>
          <w:rFonts w:hint="default" w:ascii="Times New Roman" w:hAnsi="Times New Roman" w:eastAsia="方正仿宋简体" w:cs="Times New Roman"/>
          <w:b/>
          <w:bCs w:val="0"/>
          <w:color w:val="auto"/>
          <w:sz w:val="32"/>
          <w:szCs w:val="32"/>
          <w:highlight w:val="none"/>
          <w:lang w:val="en-US" w:eastAsia="zh-CN"/>
        </w:rPr>
        <w:t>0</w:t>
      </w:r>
      <w:r>
        <w:rPr>
          <w:rFonts w:hint="default" w:ascii="Times New Roman" w:hAnsi="Times New Roman" w:eastAsia="方正仿宋简体" w:cs="Times New Roman"/>
          <w:b/>
          <w:bCs w:val="0"/>
          <w:color w:val="auto"/>
          <w:sz w:val="32"/>
          <w:szCs w:val="32"/>
          <w:highlight w:val="none"/>
        </w:rPr>
        <w:t>批次，</w:t>
      </w:r>
      <w:r>
        <w:rPr>
          <w:rFonts w:hint="default" w:ascii="Times New Roman" w:hAnsi="Times New Roman" w:eastAsia="方正仿宋简体" w:cs="Times New Roman"/>
          <w:b/>
          <w:bCs w:val="0"/>
          <w:color w:val="auto"/>
          <w:sz w:val="32"/>
          <w:szCs w:val="32"/>
          <w:highlight w:val="none"/>
          <w:lang w:val="en-US" w:eastAsia="zh-CN"/>
        </w:rPr>
        <w:t>0</w:t>
      </w:r>
      <w:r>
        <w:rPr>
          <w:rFonts w:hint="default" w:ascii="Times New Roman" w:hAnsi="Times New Roman" w:eastAsia="方正仿宋简体" w:cs="Times New Roman"/>
          <w:b/>
          <w:bCs w:val="0"/>
          <w:color w:val="auto"/>
          <w:sz w:val="32"/>
          <w:szCs w:val="32"/>
          <w:highlight w:val="none"/>
        </w:rPr>
        <w:t>人</w:t>
      </w:r>
      <w:r>
        <w:rPr>
          <w:rFonts w:hint="default" w:ascii="Times New Roman" w:hAnsi="Times New Roman" w:eastAsia="方正仿宋简体" w:cs="Times New Roman"/>
          <w:b/>
          <w:bCs w:val="0"/>
          <w:color w:val="auto"/>
          <w:sz w:val="32"/>
          <w:szCs w:val="32"/>
          <w:highlight w:val="none"/>
          <w:lang w:eastAsia="zh-CN"/>
        </w:rPr>
        <w:t>次（不包括陪同人员）</w:t>
      </w:r>
      <w:r>
        <w:rPr>
          <w:rFonts w:hint="default" w:ascii="Times New Roman" w:hAnsi="Times New Roman" w:eastAsia="方正仿宋简体" w:cs="Times New Roman"/>
          <w:b/>
          <w:bCs w:val="0"/>
          <w:color w:val="auto"/>
          <w:sz w:val="32"/>
          <w:szCs w:val="32"/>
          <w:highlight w:val="none"/>
        </w:rPr>
        <w:t>，共计支出</w:t>
      </w:r>
      <w:r>
        <w:rPr>
          <w:rFonts w:hint="default" w:ascii="Times New Roman" w:hAnsi="Times New Roman" w:eastAsia="方正仿宋简体" w:cs="Times New Roman"/>
          <w:b/>
          <w:bCs w:val="0"/>
          <w:color w:val="auto"/>
          <w:sz w:val="32"/>
          <w:szCs w:val="32"/>
          <w:highlight w:val="none"/>
          <w:lang w:val="en-US" w:eastAsia="zh-CN"/>
        </w:rPr>
        <w:t>0</w:t>
      </w:r>
      <w:r>
        <w:rPr>
          <w:rFonts w:hint="default" w:ascii="Times New Roman" w:hAnsi="Times New Roman" w:eastAsia="方正仿宋简体" w:cs="Times New Roman"/>
          <w:b/>
          <w:bCs w:val="0"/>
          <w:color w:val="auto"/>
          <w:sz w:val="32"/>
          <w:szCs w:val="32"/>
          <w:highlight w:val="none"/>
        </w:rPr>
        <w:t>万元。</w:t>
      </w:r>
    </w:p>
    <w:p>
      <w:pPr>
        <w:spacing w:line="600" w:lineRule="exact"/>
        <w:ind w:firstLine="640"/>
        <w:outlineLvl w:val="1"/>
        <w:rPr>
          <w:rStyle w:val="29"/>
          <w:rFonts w:ascii="黑体" w:hAnsi="黑体" w:eastAsia="黑体"/>
          <w:color w:val="auto"/>
          <w:highlight w:val="none"/>
        </w:rPr>
      </w:pPr>
      <w:r>
        <w:rPr>
          <w:rFonts w:hint="eastAsia" w:ascii="黑体" w:eastAsia="黑体"/>
          <w:b/>
          <w:bCs/>
          <w:color w:val="auto"/>
          <w:sz w:val="32"/>
          <w:szCs w:val="32"/>
          <w:highlight w:val="none"/>
        </w:rPr>
        <w:t>八、</w:t>
      </w:r>
      <w:r>
        <w:rPr>
          <w:rStyle w:val="29"/>
          <w:rFonts w:hint="eastAsia" w:ascii="黑体" w:hAnsi="黑体" w:eastAsia="黑体"/>
          <w:b/>
          <w:bCs/>
          <w:color w:val="auto"/>
          <w:highlight w:val="none"/>
        </w:rPr>
        <w:t>政府性基金预算支出决算情况说明</w:t>
      </w:r>
      <w:bookmarkEnd w:id="42"/>
      <w:bookmarkEnd w:id="43"/>
    </w:p>
    <w:p>
      <w:pPr>
        <w:spacing w:line="600" w:lineRule="exact"/>
        <w:ind w:firstLine="640"/>
        <w:rPr>
          <w:rFonts w:ascii="仿宋_GB2312" w:eastAsia="仿宋_GB2312"/>
          <w:color w:val="auto"/>
          <w:sz w:val="32"/>
          <w:szCs w:val="32"/>
          <w:highlight w:val="none"/>
        </w:rPr>
      </w:pPr>
      <w:r>
        <w:rPr>
          <w:rFonts w:hint="default" w:ascii="Times New Roman" w:hAnsi="Times New Roman" w:eastAsia="方正仿宋简体" w:cs="Times New Roman"/>
          <w:b/>
          <w:bCs/>
          <w:color w:val="auto"/>
          <w:sz w:val="32"/>
          <w:szCs w:val="32"/>
          <w:highlight w:val="none"/>
        </w:rPr>
        <w:t>20</w:t>
      </w:r>
      <w:r>
        <w:rPr>
          <w:rFonts w:hint="default" w:ascii="Times New Roman" w:hAnsi="Times New Roman" w:eastAsia="方正仿宋简体" w:cs="Times New Roman"/>
          <w:b/>
          <w:bCs/>
          <w:color w:val="auto"/>
          <w:sz w:val="32"/>
          <w:szCs w:val="32"/>
          <w:highlight w:val="none"/>
          <w:lang w:val="en-US" w:eastAsia="zh-CN"/>
        </w:rPr>
        <w:t>22</w:t>
      </w:r>
      <w:r>
        <w:rPr>
          <w:rFonts w:hint="default" w:ascii="Times New Roman" w:hAnsi="Times New Roman" w:eastAsia="方正仿宋简体" w:cs="Times New Roman"/>
          <w:b/>
          <w:bCs/>
          <w:color w:val="auto"/>
          <w:sz w:val="32"/>
          <w:szCs w:val="32"/>
          <w:highlight w:val="none"/>
        </w:rPr>
        <w:t>年政府性基金预算</w:t>
      </w:r>
      <w:r>
        <w:rPr>
          <w:rFonts w:hint="default" w:ascii="Times New Roman" w:hAnsi="Times New Roman" w:eastAsia="方正仿宋简体" w:cs="Times New Roman"/>
          <w:b/>
          <w:bCs/>
          <w:color w:val="auto"/>
          <w:sz w:val="32"/>
          <w:szCs w:val="32"/>
          <w:highlight w:val="none"/>
          <w:lang w:eastAsia="zh-CN"/>
        </w:rPr>
        <w:t>财政</w:t>
      </w:r>
      <w:r>
        <w:rPr>
          <w:rFonts w:hint="default" w:ascii="Times New Roman" w:hAnsi="Times New Roman" w:eastAsia="方正仿宋简体" w:cs="Times New Roman"/>
          <w:b/>
          <w:bCs/>
          <w:color w:val="auto"/>
          <w:sz w:val="32"/>
          <w:szCs w:val="32"/>
          <w:highlight w:val="none"/>
        </w:rPr>
        <w:t>拨款支出</w:t>
      </w:r>
      <w:r>
        <w:rPr>
          <w:rFonts w:hint="default" w:ascii="Times New Roman" w:hAnsi="Times New Roman" w:eastAsia="方正仿宋简体" w:cs="Times New Roman"/>
          <w:b/>
          <w:bCs/>
          <w:color w:val="auto"/>
          <w:sz w:val="32"/>
          <w:szCs w:val="32"/>
          <w:highlight w:val="none"/>
          <w:lang w:val="en-US" w:eastAsia="zh-CN"/>
        </w:rPr>
        <w:t>0</w:t>
      </w:r>
      <w:r>
        <w:rPr>
          <w:rFonts w:hint="default" w:ascii="Times New Roman" w:hAnsi="Times New Roman" w:eastAsia="方正仿宋简体" w:cs="Times New Roman"/>
          <w:b/>
          <w:bCs/>
          <w:color w:val="auto"/>
          <w:sz w:val="32"/>
          <w:szCs w:val="32"/>
          <w:highlight w:val="none"/>
        </w:rPr>
        <w:t>万元。</w:t>
      </w:r>
    </w:p>
    <w:p>
      <w:pPr>
        <w:numPr>
          <w:ilvl w:val="0"/>
          <w:numId w:val="0"/>
        </w:numPr>
        <w:spacing w:line="600" w:lineRule="exact"/>
        <w:ind w:firstLine="643" w:firstLineChars="200"/>
        <w:outlineLvl w:val="1"/>
        <w:rPr>
          <w:rStyle w:val="29"/>
          <w:rFonts w:ascii="黑体" w:hAnsi="黑体" w:eastAsia="黑体"/>
          <w:b w:val="0"/>
          <w:color w:val="auto"/>
          <w:highlight w:val="none"/>
        </w:rPr>
      </w:pPr>
      <w:bookmarkStart w:id="44" w:name="_Toc15396611"/>
      <w:bookmarkStart w:id="45" w:name="_Toc15377219"/>
      <w:r>
        <w:rPr>
          <w:rStyle w:val="29"/>
          <w:rFonts w:hint="eastAsia" w:ascii="黑体" w:hAnsi="黑体" w:eastAsia="黑体"/>
          <w:b/>
          <w:bCs w:val="0"/>
          <w:color w:val="auto"/>
          <w:highlight w:val="none"/>
          <w:lang w:eastAsia="zh-CN"/>
        </w:rPr>
        <w:t>九、</w:t>
      </w:r>
      <w:r>
        <w:rPr>
          <w:rStyle w:val="29"/>
          <w:rFonts w:hint="eastAsia" w:ascii="黑体" w:hAnsi="黑体" w:eastAsia="黑体"/>
          <w:b/>
          <w:bCs w:val="0"/>
          <w:color w:val="auto"/>
          <w:highlight w:val="none"/>
        </w:rPr>
        <w:t>国有资本经营预算支出决算情况说明</w:t>
      </w:r>
      <w:bookmarkEnd w:id="44"/>
      <w:bookmarkEnd w:id="45"/>
    </w:p>
    <w:p>
      <w:pPr>
        <w:spacing w:line="600" w:lineRule="exact"/>
        <w:ind w:firstLine="640"/>
        <w:rPr>
          <w:rFonts w:ascii="方正小标宋简体" w:hAnsi="方正小标宋简体" w:eastAsia="方正小标宋简体" w:cs="方正小标宋简体"/>
          <w:color w:val="auto"/>
          <w:sz w:val="44"/>
          <w:szCs w:val="44"/>
          <w:highlight w:val="none"/>
        </w:rPr>
      </w:pPr>
      <w:r>
        <w:rPr>
          <w:rFonts w:hint="default" w:ascii="Times New Roman" w:hAnsi="Times New Roman" w:eastAsia="方正仿宋简体" w:cs="Times New Roman"/>
          <w:b/>
          <w:bCs/>
          <w:color w:val="auto"/>
          <w:sz w:val="32"/>
          <w:szCs w:val="32"/>
          <w:highlight w:val="none"/>
        </w:rPr>
        <w:t>20</w:t>
      </w:r>
      <w:r>
        <w:rPr>
          <w:rFonts w:hint="default" w:ascii="Times New Roman" w:hAnsi="Times New Roman" w:eastAsia="方正仿宋简体" w:cs="Times New Roman"/>
          <w:b/>
          <w:bCs/>
          <w:color w:val="auto"/>
          <w:sz w:val="32"/>
          <w:szCs w:val="32"/>
          <w:highlight w:val="none"/>
          <w:lang w:val="en-US" w:eastAsia="zh-CN"/>
        </w:rPr>
        <w:t>22</w:t>
      </w:r>
      <w:r>
        <w:rPr>
          <w:rFonts w:hint="default" w:ascii="Times New Roman" w:hAnsi="Times New Roman" w:eastAsia="方正仿宋简体" w:cs="Times New Roman"/>
          <w:b/>
          <w:bCs/>
          <w:color w:val="auto"/>
          <w:sz w:val="32"/>
          <w:szCs w:val="32"/>
          <w:highlight w:val="none"/>
        </w:rPr>
        <w:t>年国有资本经营预算</w:t>
      </w:r>
      <w:r>
        <w:rPr>
          <w:rFonts w:hint="default" w:ascii="Times New Roman" w:hAnsi="Times New Roman" w:eastAsia="方正仿宋简体" w:cs="Times New Roman"/>
          <w:b/>
          <w:bCs/>
          <w:color w:val="auto"/>
          <w:sz w:val="32"/>
          <w:szCs w:val="32"/>
          <w:highlight w:val="none"/>
          <w:lang w:eastAsia="zh-CN"/>
        </w:rPr>
        <w:t>财政</w:t>
      </w:r>
      <w:r>
        <w:rPr>
          <w:rFonts w:hint="default" w:ascii="Times New Roman" w:hAnsi="Times New Roman" w:eastAsia="方正仿宋简体" w:cs="Times New Roman"/>
          <w:b/>
          <w:bCs/>
          <w:color w:val="auto"/>
          <w:sz w:val="32"/>
          <w:szCs w:val="32"/>
          <w:highlight w:val="none"/>
        </w:rPr>
        <w:t>拨款支出</w:t>
      </w:r>
      <w:r>
        <w:rPr>
          <w:rFonts w:hint="default" w:ascii="Times New Roman" w:hAnsi="Times New Roman" w:eastAsia="方正仿宋简体" w:cs="Times New Roman"/>
          <w:b/>
          <w:bCs/>
          <w:color w:val="auto"/>
          <w:sz w:val="32"/>
          <w:szCs w:val="32"/>
          <w:highlight w:val="none"/>
          <w:lang w:val="en-US" w:eastAsia="zh-CN"/>
        </w:rPr>
        <w:t>0</w:t>
      </w:r>
      <w:r>
        <w:rPr>
          <w:rFonts w:hint="default" w:ascii="Times New Roman" w:hAnsi="Times New Roman" w:eastAsia="方正仿宋简体" w:cs="Times New Roman"/>
          <w:b/>
          <w:bCs/>
          <w:color w:val="auto"/>
          <w:sz w:val="32"/>
          <w:szCs w:val="32"/>
          <w:highlight w:val="none"/>
        </w:rPr>
        <w:t>万元。</w:t>
      </w:r>
    </w:p>
    <w:p>
      <w:pPr>
        <w:numPr>
          <w:ilvl w:val="0"/>
          <w:numId w:val="0"/>
        </w:numPr>
        <w:spacing w:line="600" w:lineRule="exact"/>
        <w:ind w:firstLine="643" w:firstLineChars="200"/>
        <w:outlineLvl w:val="1"/>
        <w:rPr>
          <w:rStyle w:val="29"/>
          <w:rFonts w:hint="eastAsia" w:ascii="黑体" w:hAnsi="黑体" w:eastAsia="黑体"/>
          <w:b w:val="0"/>
          <w:color w:val="auto"/>
          <w:highlight w:val="none"/>
        </w:rPr>
      </w:pPr>
      <w:bookmarkStart w:id="46" w:name="_Toc15377221"/>
      <w:bookmarkStart w:id="47" w:name="_Toc15396612"/>
      <w:r>
        <w:rPr>
          <w:rStyle w:val="29"/>
          <w:rFonts w:hint="eastAsia" w:ascii="黑体" w:hAnsi="黑体" w:eastAsia="黑体"/>
          <w:b/>
          <w:bCs w:val="0"/>
          <w:color w:val="auto"/>
          <w:highlight w:val="none"/>
          <w:lang w:eastAsia="zh-CN"/>
        </w:rPr>
        <w:t>十、</w:t>
      </w:r>
      <w:r>
        <w:rPr>
          <w:rStyle w:val="29"/>
          <w:rFonts w:hint="eastAsia" w:ascii="黑体" w:hAnsi="黑体" w:eastAsia="黑体"/>
          <w:b/>
          <w:bCs w:val="0"/>
          <w:color w:val="auto"/>
          <w:highlight w:val="none"/>
        </w:rPr>
        <w:t>其他重要事项的情况说明</w:t>
      </w:r>
      <w:bookmarkEnd w:id="46"/>
      <w:bookmarkEnd w:id="47"/>
    </w:p>
    <w:p>
      <w:pPr>
        <w:spacing w:line="600" w:lineRule="exact"/>
        <w:ind w:firstLine="643" w:firstLineChars="200"/>
        <w:outlineLvl w:val="2"/>
        <w:rPr>
          <w:rFonts w:ascii="仿宋" w:hAnsi="仿宋" w:eastAsia="仿宋"/>
          <w:color w:val="auto"/>
          <w:sz w:val="32"/>
          <w:szCs w:val="32"/>
          <w:highlight w:val="none"/>
        </w:rPr>
      </w:pPr>
      <w:bookmarkStart w:id="48" w:name="_Toc15377222"/>
      <w:r>
        <w:rPr>
          <w:rFonts w:hint="eastAsia" w:ascii="仿宋" w:hAnsi="仿宋" w:eastAsia="仿宋"/>
          <w:b/>
          <w:color w:val="auto"/>
          <w:sz w:val="32"/>
          <w:szCs w:val="32"/>
          <w:highlight w:val="none"/>
        </w:rPr>
        <w:t>（一）机关运行经费支出情况</w:t>
      </w:r>
      <w:bookmarkEnd w:id="48"/>
    </w:p>
    <w:p>
      <w:pPr>
        <w:spacing w:line="600" w:lineRule="exact"/>
        <w:ind w:firstLine="643" w:firstLineChars="200"/>
        <w:rPr>
          <w:rFonts w:hint="eastAsia" w:ascii="仿宋_GB2312" w:eastAsia="仿宋_GB2312"/>
          <w:color w:val="FF0000"/>
          <w:sz w:val="32"/>
          <w:szCs w:val="32"/>
          <w:highlight w:val="none"/>
          <w:lang w:eastAsia="zh-CN"/>
        </w:rPr>
      </w:pPr>
      <w:r>
        <w:rPr>
          <w:rFonts w:hint="default" w:ascii="Times New Roman" w:hAnsi="Times New Roman" w:eastAsia="方正仿宋简体" w:cs="Times New Roman"/>
          <w:b/>
          <w:bCs/>
          <w:color w:val="auto"/>
          <w:sz w:val="32"/>
          <w:szCs w:val="32"/>
          <w:highlight w:val="none"/>
        </w:rPr>
        <w:t>20</w:t>
      </w:r>
      <w:r>
        <w:rPr>
          <w:rFonts w:hint="default" w:ascii="Times New Roman" w:hAnsi="Times New Roman" w:eastAsia="方正仿宋简体" w:cs="Times New Roman"/>
          <w:b/>
          <w:bCs/>
          <w:color w:val="auto"/>
          <w:sz w:val="32"/>
          <w:szCs w:val="32"/>
          <w:highlight w:val="none"/>
          <w:lang w:val="en-US" w:eastAsia="zh-CN"/>
        </w:rPr>
        <w:t>22</w:t>
      </w:r>
      <w:r>
        <w:rPr>
          <w:rFonts w:hint="default" w:ascii="Times New Roman" w:hAnsi="Times New Roman" w:eastAsia="方正仿宋简体" w:cs="Times New Roman"/>
          <w:b/>
          <w:bCs/>
          <w:color w:val="auto"/>
          <w:sz w:val="32"/>
          <w:szCs w:val="32"/>
          <w:highlight w:val="none"/>
        </w:rPr>
        <w:t>年，</w:t>
      </w:r>
      <w:r>
        <w:rPr>
          <w:rFonts w:hint="default" w:ascii="Times New Roman" w:hAnsi="Times New Roman" w:eastAsia="方正仿宋简体" w:cs="Times New Roman"/>
          <w:b/>
          <w:bCs/>
          <w:color w:val="auto"/>
          <w:sz w:val="32"/>
          <w:szCs w:val="32"/>
          <w:highlight w:val="none"/>
          <w:lang w:val="en-US" w:eastAsia="zh-CN"/>
        </w:rPr>
        <w:t>中国共产党泸县直属机关工作委员会</w:t>
      </w:r>
      <w:r>
        <w:rPr>
          <w:rFonts w:hint="default" w:ascii="Times New Roman" w:hAnsi="Times New Roman" w:eastAsia="方正仿宋简体" w:cs="Times New Roman"/>
          <w:b/>
          <w:bCs/>
          <w:color w:val="auto"/>
          <w:sz w:val="32"/>
          <w:szCs w:val="32"/>
          <w:highlight w:val="none"/>
        </w:rPr>
        <w:t>机关运行经费支出</w:t>
      </w:r>
      <w:r>
        <w:rPr>
          <w:rFonts w:hint="default" w:ascii="Times New Roman" w:hAnsi="Times New Roman" w:eastAsia="方正仿宋简体" w:cs="Times New Roman"/>
          <w:b/>
          <w:bCs/>
          <w:color w:val="auto"/>
          <w:sz w:val="32"/>
          <w:szCs w:val="32"/>
          <w:highlight w:val="none"/>
          <w:lang w:val="en-US" w:eastAsia="zh-CN"/>
        </w:rPr>
        <w:t>15.12</w:t>
      </w:r>
      <w:r>
        <w:rPr>
          <w:rFonts w:hint="default" w:ascii="Times New Roman" w:hAnsi="Times New Roman" w:eastAsia="方正仿宋简体" w:cs="Times New Roman"/>
          <w:b/>
          <w:bCs/>
          <w:color w:val="auto"/>
          <w:sz w:val="32"/>
          <w:szCs w:val="32"/>
          <w:highlight w:val="none"/>
        </w:rPr>
        <w:t>万元，比20</w:t>
      </w:r>
      <w:r>
        <w:rPr>
          <w:rFonts w:hint="default" w:ascii="Times New Roman" w:hAnsi="Times New Roman" w:eastAsia="方正仿宋简体" w:cs="Times New Roman"/>
          <w:b/>
          <w:bCs/>
          <w:color w:val="auto"/>
          <w:sz w:val="32"/>
          <w:szCs w:val="32"/>
          <w:highlight w:val="none"/>
          <w:lang w:val="en-US" w:eastAsia="zh-CN"/>
        </w:rPr>
        <w:t>21</w:t>
      </w:r>
      <w:r>
        <w:rPr>
          <w:rFonts w:hint="default" w:ascii="Times New Roman" w:hAnsi="Times New Roman" w:eastAsia="方正仿宋简体" w:cs="Times New Roman"/>
          <w:b/>
          <w:bCs/>
          <w:color w:val="auto"/>
          <w:sz w:val="32"/>
          <w:szCs w:val="32"/>
          <w:highlight w:val="none"/>
        </w:rPr>
        <w:t>年</w:t>
      </w:r>
      <w:r>
        <w:rPr>
          <w:rFonts w:hint="default" w:ascii="Times New Roman" w:hAnsi="Times New Roman" w:eastAsia="方正仿宋简体" w:cs="Times New Roman"/>
          <w:b/>
          <w:bCs/>
          <w:color w:val="auto"/>
          <w:sz w:val="32"/>
          <w:szCs w:val="32"/>
          <w:highlight w:val="none"/>
          <w:lang w:val="en-US" w:eastAsia="zh-CN"/>
        </w:rPr>
        <w:t>15.05万元，增加0.07</w:t>
      </w:r>
      <w:r>
        <w:rPr>
          <w:rFonts w:hint="default" w:ascii="Times New Roman" w:hAnsi="Times New Roman" w:eastAsia="方正仿宋简体" w:cs="Times New Roman"/>
          <w:b/>
          <w:bCs/>
          <w:color w:val="auto"/>
          <w:sz w:val="32"/>
          <w:szCs w:val="32"/>
          <w:highlight w:val="none"/>
        </w:rPr>
        <w:t>万元，</w:t>
      </w:r>
      <w:r>
        <w:rPr>
          <w:rFonts w:hint="default" w:ascii="Times New Roman" w:hAnsi="Times New Roman" w:eastAsia="方正仿宋简体" w:cs="Times New Roman"/>
          <w:b/>
          <w:bCs/>
          <w:color w:val="auto"/>
          <w:sz w:val="32"/>
          <w:szCs w:val="32"/>
          <w:highlight w:val="none"/>
          <w:lang w:val="en-US" w:eastAsia="zh-CN"/>
        </w:rPr>
        <w:t>增加0.46</w:t>
      </w:r>
      <w:r>
        <w:rPr>
          <w:rFonts w:hint="default" w:ascii="Times New Roman" w:hAnsi="Times New Roman" w:eastAsia="方正仿宋简体" w:cs="Times New Roman"/>
          <w:b/>
          <w:bCs/>
          <w:color w:val="auto"/>
          <w:sz w:val="32"/>
          <w:szCs w:val="32"/>
          <w:highlight w:val="none"/>
        </w:rPr>
        <w:t>%。主要原因是</w:t>
      </w:r>
      <w:r>
        <w:rPr>
          <w:rFonts w:hint="default" w:ascii="Times New Roman" w:hAnsi="Times New Roman" w:eastAsia="方正仿宋简体" w:cs="Times New Roman"/>
          <w:b/>
          <w:bCs/>
          <w:color w:val="auto"/>
          <w:sz w:val="32"/>
          <w:szCs w:val="32"/>
          <w:highlight w:val="none"/>
          <w:lang w:val="en-US" w:eastAsia="zh-CN"/>
        </w:rPr>
        <w:t>公用经费增加</w:t>
      </w:r>
      <w:r>
        <w:rPr>
          <w:rFonts w:hint="default" w:ascii="Times New Roman" w:hAnsi="Times New Roman" w:eastAsia="方正仿宋简体" w:cs="Times New Roman"/>
          <w:b/>
          <w:bCs/>
          <w:color w:val="auto"/>
          <w:sz w:val="32"/>
          <w:szCs w:val="32"/>
          <w:highlight w:val="none"/>
          <w:lang w:eastAsia="zh-CN"/>
        </w:rPr>
        <w:t>。</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9" w:name="_Toc15377223"/>
      <w:r>
        <w:rPr>
          <w:rFonts w:hint="eastAsia" w:ascii="仿宋" w:hAnsi="仿宋" w:eastAsia="仿宋"/>
          <w:b/>
          <w:color w:val="auto"/>
          <w:sz w:val="32"/>
          <w:szCs w:val="32"/>
          <w:highlight w:val="none"/>
        </w:rPr>
        <w:t>（二）政府采购支出情况</w:t>
      </w:r>
      <w:bookmarkEnd w:id="49"/>
    </w:p>
    <w:p>
      <w:pPr>
        <w:spacing w:line="600" w:lineRule="exact"/>
        <w:ind w:firstLine="643" w:firstLineChars="200"/>
        <w:rPr>
          <w:rFonts w:ascii="仿宋_GB2312" w:eastAsia="仿宋_GB2312"/>
          <w:color w:val="auto"/>
          <w:sz w:val="32"/>
          <w:szCs w:val="32"/>
          <w:highlight w:val="none"/>
        </w:rPr>
      </w:pPr>
      <w:r>
        <w:rPr>
          <w:rFonts w:hint="default" w:ascii="Times New Roman" w:hAnsi="Times New Roman" w:eastAsia="方正仿宋简体" w:cs="Times New Roman"/>
          <w:b/>
          <w:bCs/>
          <w:color w:val="auto"/>
          <w:sz w:val="32"/>
          <w:szCs w:val="32"/>
          <w:highlight w:val="none"/>
        </w:rPr>
        <w:t>20</w:t>
      </w:r>
      <w:r>
        <w:rPr>
          <w:rFonts w:hint="default" w:ascii="Times New Roman" w:hAnsi="Times New Roman" w:eastAsia="方正仿宋简体" w:cs="Times New Roman"/>
          <w:b/>
          <w:bCs/>
          <w:color w:val="auto"/>
          <w:sz w:val="32"/>
          <w:szCs w:val="32"/>
          <w:highlight w:val="none"/>
          <w:lang w:val="en-US" w:eastAsia="zh-CN"/>
        </w:rPr>
        <w:t>22</w:t>
      </w:r>
      <w:r>
        <w:rPr>
          <w:rFonts w:hint="default" w:ascii="Times New Roman" w:hAnsi="Times New Roman" w:eastAsia="方正仿宋简体" w:cs="Times New Roman"/>
          <w:b/>
          <w:bCs/>
          <w:color w:val="auto"/>
          <w:sz w:val="32"/>
          <w:szCs w:val="32"/>
          <w:highlight w:val="none"/>
        </w:rPr>
        <w:t>年，</w:t>
      </w:r>
      <w:r>
        <w:rPr>
          <w:rFonts w:hint="default" w:ascii="Times New Roman" w:hAnsi="Times New Roman" w:eastAsia="方正仿宋简体" w:cs="Times New Roman"/>
          <w:b/>
          <w:bCs/>
          <w:color w:val="auto"/>
          <w:sz w:val="32"/>
          <w:szCs w:val="32"/>
          <w:highlight w:val="none"/>
          <w:lang w:val="en-US" w:eastAsia="zh-CN"/>
        </w:rPr>
        <w:t>中国共产党泸县直属机关工作委员会</w:t>
      </w:r>
      <w:r>
        <w:rPr>
          <w:rFonts w:hint="default" w:ascii="Times New Roman" w:hAnsi="Times New Roman" w:eastAsia="方正仿宋简体" w:cs="Times New Roman"/>
          <w:b/>
          <w:bCs/>
          <w:color w:val="auto"/>
          <w:sz w:val="32"/>
          <w:szCs w:val="32"/>
          <w:highlight w:val="none"/>
        </w:rPr>
        <w:t>政府采购支出总额</w:t>
      </w:r>
      <w:r>
        <w:rPr>
          <w:rFonts w:hint="default" w:ascii="Times New Roman" w:hAnsi="Times New Roman" w:eastAsia="方正仿宋简体" w:cs="Times New Roman"/>
          <w:b/>
          <w:bCs/>
          <w:color w:val="auto"/>
          <w:sz w:val="32"/>
          <w:szCs w:val="32"/>
          <w:highlight w:val="none"/>
          <w:lang w:val="en-US" w:eastAsia="zh-CN"/>
        </w:rPr>
        <w:t>0</w:t>
      </w:r>
      <w:r>
        <w:rPr>
          <w:rFonts w:hint="default" w:ascii="Times New Roman" w:hAnsi="Times New Roman" w:eastAsia="方正仿宋简体" w:cs="Times New Roman"/>
          <w:b/>
          <w:bCs/>
          <w:color w:val="auto"/>
          <w:sz w:val="32"/>
          <w:szCs w:val="32"/>
          <w:highlight w:val="none"/>
        </w:rPr>
        <w:t>万元，其中：政府采购货物支出</w:t>
      </w:r>
      <w:r>
        <w:rPr>
          <w:rFonts w:hint="default" w:ascii="Times New Roman" w:hAnsi="Times New Roman" w:eastAsia="方正仿宋简体" w:cs="Times New Roman"/>
          <w:b/>
          <w:bCs/>
          <w:color w:val="auto"/>
          <w:sz w:val="32"/>
          <w:szCs w:val="32"/>
          <w:highlight w:val="none"/>
          <w:lang w:val="en-US" w:eastAsia="zh-CN"/>
        </w:rPr>
        <w:t>0</w:t>
      </w:r>
      <w:r>
        <w:rPr>
          <w:rFonts w:hint="default" w:ascii="Times New Roman" w:hAnsi="Times New Roman" w:eastAsia="方正仿宋简体" w:cs="Times New Roman"/>
          <w:b/>
          <w:bCs/>
          <w:color w:val="auto"/>
          <w:sz w:val="32"/>
          <w:szCs w:val="32"/>
          <w:highlight w:val="none"/>
        </w:rPr>
        <w:t>万元、政府采购工程支出</w:t>
      </w:r>
      <w:r>
        <w:rPr>
          <w:rFonts w:hint="default" w:ascii="Times New Roman" w:hAnsi="Times New Roman" w:eastAsia="方正仿宋简体" w:cs="Times New Roman"/>
          <w:b/>
          <w:bCs/>
          <w:color w:val="auto"/>
          <w:sz w:val="32"/>
          <w:szCs w:val="32"/>
          <w:highlight w:val="none"/>
          <w:lang w:val="en-US" w:eastAsia="zh-CN"/>
        </w:rPr>
        <w:t>0</w:t>
      </w:r>
      <w:r>
        <w:rPr>
          <w:rFonts w:hint="default" w:ascii="Times New Roman" w:hAnsi="Times New Roman" w:eastAsia="方正仿宋简体" w:cs="Times New Roman"/>
          <w:b/>
          <w:bCs/>
          <w:color w:val="auto"/>
          <w:sz w:val="32"/>
          <w:szCs w:val="32"/>
          <w:highlight w:val="none"/>
        </w:rPr>
        <w:t>万元、政府采购服务支出</w:t>
      </w:r>
      <w:r>
        <w:rPr>
          <w:rFonts w:hint="default" w:ascii="Times New Roman" w:hAnsi="Times New Roman" w:eastAsia="方正仿宋简体" w:cs="Times New Roman"/>
          <w:b/>
          <w:bCs/>
          <w:color w:val="auto"/>
          <w:sz w:val="32"/>
          <w:szCs w:val="32"/>
          <w:highlight w:val="none"/>
          <w:lang w:val="en-US" w:eastAsia="zh-CN"/>
        </w:rPr>
        <w:t>0</w:t>
      </w:r>
      <w:r>
        <w:rPr>
          <w:rFonts w:hint="default" w:ascii="Times New Roman" w:hAnsi="Times New Roman" w:eastAsia="方正仿宋简体" w:cs="Times New Roman"/>
          <w:b/>
          <w:bCs/>
          <w:color w:val="auto"/>
          <w:sz w:val="32"/>
          <w:szCs w:val="32"/>
          <w:highlight w:val="none"/>
        </w:rPr>
        <w:t>万元。授予中小企业合同金额</w:t>
      </w:r>
      <w:r>
        <w:rPr>
          <w:rFonts w:hint="default" w:ascii="Times New Roman" w:hAnsi="Times New Roman" w:eastAsia="方正仿宋简体" w:cs="Times New Roman"/>
          <w:b/>
          <w:bCs/>
          <w:color w:val="auto"/>
          <w:sz w:val="32"/>
          <w:szCs w:val="32"/>
          <w:highlight w:val="none"/>
          <w:lang w:val="en-US" w:eastAsia="zh-CN"/>
        </w:rPr>
        <w:t>0</w:t>
      </w:r>
      <w:r>
        <w:rPr>
          <w:rFonts w:hint="default" w:ascii="Times New Roman" w:hAnsi="Times New Roman" w:eastAsia="方正仿宋简体" w:cs="Times New Roman"/>
          <w:b/>
          <w:bCs/>
          <w:color w:val="auto"/>
          <w:sz w:val="32"/>
          <w:szCs w:val="32"/>
          <w:highlight w:val="none"/>
        </w:rPr>
        <w:t>万元，占政府采购支出总额的</w:t>
      </w:r>
      <w:r>
        <w:rPr>
          <w:rFonts w:hint="default" w:ascii="Times New Roman" w:hAnsi="Times New Roman" w:eastAsia="方正仿宋简体" w:cs="Times New Roman"/>
          <w:b/>
          <w:bCs/>
          <w:color w:val="auto"/>
          <w:sz w:val="32"/>
          <w:szCs w:val="32"/>
          <w:highlight w:val="none"/>
          <w:lang w:val="en-US" w:eastAsia="zh-CN"/>
        </w:rPr>
        <w:t>0</w:t>
      </w:r>
      <w:r>
        <w:rPr>
          <w:rFonts w:hint="default" w:ascii="Times New Roman" w:hAnsi="Times New Roman" w:eastAsia="方正仿宋简体" w:cs="Times New Roman"/>
          <w:b/>
          <w:bCs/>
          <w:color w:val="auto"/>
          <w:sz w:val="32"/>
          <w:szCs w:val="32"/>
          <w:highlight w:val="none"/>
        </w:rPr>
        <w:t>%，其中：授予小微企业合同金额</w:t>
      </w:r>
      <w:r>
        <w:rPr>
          <w:rFonts w:hint="default" w:ascii="Times New Roman" w:hAnsi="Times New Roman" w:eastAsia="方正仿宋简体" w:cs="Times New Roman"/>
          <w:b/>
          <w:bCs/>
          <w:color w:val="auto"/>
          <w:sz w:val="32"/>
          <w:szCs w:val="32"/>
          <w:highlight w:val="none"/>
          <w:lang w:val="en-US" w:eastAsia="zh-CN"/>
        </w:rPr>
        <w:t>0</w:t>
      </w:r>
      <w:r>
        <w:rPr>
          <w:rFonts w:hint="default" w:ascii="Times New Roman" w:hAnsi="Times New Roman" w:eastAsia="方正仿宋简体" w:cs="Times New Roman"/>
          <w:b/>
          <w:bCs/>
          <w:color w:val="auto"/>
          <w:sz w:val="32"/>
          <w:szCs w:val="32"/>
          <w:highlight w:val="none"/>
        </w:rPr>
        <w:t>万元，占政府采购支出总额的</w:t>
      </w:r>
      <w:r>
        <w:rPr>
          <w:rFonts w:hint="default" w:ascii="Times New Roman" w:hAnsi="Times New Roman" w:eastAsia="方正仿宋简体" w:cs="Times New Roman"/>
          <w:b/>
          <w:bCs/>
          <w:color w:val="auto"/>
          <w:sz w:val="32"/>
          <w:szCs w:val="32"/>
          <w:highlight w:val="none"/>
          <w:lang w:val="en-US" w:eastAsia="zh-CN"/>
        </w:rPr>
        <w:t>0</w:t>
      </w:r>
      <w:r>
        <w:rPr>
          <w:rFonts w:hint="default" w:ascii="Times New Roman" w:hAnsi="Times New Roman" w:eastAsia="方正仿宋简体" w:cs="Times New Roman"/>
          <w:b/>
          <w:bCs/>
          <w:color w:val="auto"/>
          <w:sz w:val="32"/>
          <w:szCs w:val="32"/>
          <w:highlight w:val="none"/>
        </w:rPr>
        <w:t>%。</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50" w:name="_Toc15377224"/>
      <w:r>
        <w:rPr>
          <w:rFonts w:hint="eastAsia" w:ascii="仿宋" w:hAnsi="仿宋" w:eastAsia="仿宋"/>
          <w:b/>
          <w:color w:val="auto"/>
          <w:sz w:val="32"/>
          <w:szCs w:val="32"/>
          <w:highlight w:val="none"/>
        </w:rPr>
        <w:t>（三）国有资产占有使用情况</w:t>
      </w:r>
      <w:bookmarkEnd w:id="50"/>
    </w:p>
    <w:p>
      <w:pPr>
        <w:autoSpaceDE w:val="0"/>
        <w:autoSpaceDN w:val="0"/>
        <w:adjustRightInd w:val="0"/>
        <w:spacing w:line="600" w:lineRule="exact"/>
        <w:ind w:firstLine="643" w:firstLineChars="200"/>
        <w:jc w:val="left"/>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bCs/>
          <w:color w:val="auto"/>
          <w:sz w:val="32"/>
          <w:szCs w:val="32"/>
          <w:highlight w:val="none"/>
        </w:rPr>
        <w:t>截至20</w:t>
      </w:r>
      <w:r>
        <w:rPr>
          <w:rFonts w:hint="default" w:ascii="Times New Roman" w:hAnsi="Times New Roman" w:eastAsia="方正仿宋简体" w:cs="Times New Roman"/>
          <w:b/>
          <w:bCs/>
          <w:color w:val="auto"/>
          <w:sz w:val="32"/>
          <w:szCs w:val="32"/>
          <w:highlight w:val="none"/>
          <w:lang w:val="en-US" w:eastAsia="zh-CN"/>
        </w:rPr>
        <w:t>22</w:t>
      </w:r>
      <w:r>
        <w:rPr>
          <w:rFonts w:hint="default" w:ascii="Times New Roman" w:hAnsi="Times New Roman" w:eastAsia="方正仿宋简体" w:cs="Times New Roman"/>
          <w:b/>
          <w:bCs/>
          <w:color w:val="auto"/>
          <w:sz w:val="32"/>
          <w:szCs w:val="32"/>
          <w:highlight w:val="none"/>
        </w:rPr>
        <w:t>年12月31日，</w:t>
      </w:r>
      <w:r>
        <w:rPr>
          <w:rFonts w:hint="default" w:ascii="Times New Roman" w:hAnsi="Times New Roman" w:eastAsia="方正仿宋简体" w:cs="Times New Roman"/>
          <w:b/>
          <w:bCs/>
          <w:color w:val="auto"/>
          <w:sz w:val="32"/>
          <w:szCs w:val="32"/>
          <w:highlight w:val="none"/>
          <w:lang w:val="en-US" w:eastAsia="zh-CN"/>
        </w:rPr>
        <w:t>中国共产党泸县直属机关工作委员会</w:t>
      </w:r>
      <w:r>
        <w:rPr>
          <w:rFonts w:hint="default" w:ascii="Times New Roman" w:hAnsi="Times New Roman" w:eastAsia="方正仿宋简体" w:cs="Times New Roman"/>
          <w:b/>
          <w:bCs/>
          <w:color w:val="auto"/>
          <w:sz w:val="32"/>
          <w:szCs w:val="32"/>
          <w:highlight w:val="none"/>
        </w:rPr>
        <w:t>共有车辆</w:t>
      </w:r>
      <w:r>
        <w:rPr>
          <w:rFonts w:hint="default" w:ascii="Times New Roman" w:hAnsi="Times New Roman" w:eastAsia="方正仿宋简体" w:cs="Times New Roman"/>
          <w:b/>
          <w:bCs/>
          <w:color w:val="auto"/>
          <w:sz w:val="32"/>
          <w:szCs w:val="32"/>
          <w:highlight w:val="none"/>
          <w:lang w:val="en-US" w:eastAsia="zh-CN"/>
        </w:rPr>
        <w:t>0</w:t>
      </w:r>
      <w:r>
        <w:rPr>
          <w:rFonts w:hint="default" w:ascii="Times New Roman" w:hAnsi="Times New Roman" w:eastAsia="方正仿宋简体" w:cs="Times New Roman"/>
          <w:b/>
          <w:bCs/>
          <w:color w:val="auto"/>
          <w:sz w:val="32"/>
          <w:szCs w:val="32"/>
          <w:highlight w:val="none"/>
        </w:rPr>
        <w:t>辆，其中：主要领导干部用车</w:t>
      </w:r>
      <w:r>
        <w:rPr>
          <w:rFonts w:hint="default" w:ascii="Times New Roman" w:hAnsi="Times New Roman" w:eastAsia="方正仿宋简体" w:cs="Times New Roman"/>
          <w:b/>
          <w:bCs/>
          <w:color w:val="auto"/>
          <w:sz w:val="32"/>
          <w:szCs w:val="32"/>
          <w:highlight w:val="none"/>
          <w:lang w:val="en-US" w:eastAsia="zh-CN"/>
        </w:rPr>
        <w:t>0</w:t>
      </w:r>
      <w:r>
        <w:rPr>
          <w:rFonts w:hint="default" w:ascii="Times New Roman" w:hAnsi="Times New Roman" w:eastAsia="方正仿宋简体" w:cs="Times New Roman"/>
          <w:b/>
          <w:bCs/>
          <w:color w:val="auto"/>
          <w:sz w:val="32"/>
          <w:szCs w:val="32"/>
          <w:highlight w:val="none"/>
        </w:rPr>
        <w:t>辆、机要通信用车</w:t>
      </w:r>
      <w:r>
        <w:rPr>
          <w:rFonts w:hint="default" w:ascii="Times New Roman" w:hAnsi="Times New Roman" w:eastAsia="方正仿宋简体" w:cs="Times New Roman"/>
          <w:b/>
          <w:bCs/>
          <w:color w:val="auto"/>
          <w:sz w:val="32"/>
          <w:szCs w:val="32"/>
          <w:highlight w:val="none"/>
          <w:lang w:val="en-US" w:eastAsia="zh-CN"/>
        </w:rPr>
        <w:t>0</w:t>
      </w:r>
      <w:r>
        <w:rPr>
          <w:rFonts w:hint="default" w:ascii="Times New Roman" w:hAnsi="Times New Roman" w:eastAsia="方正仿宋简体" w:cs="Times New Roman"/>
          <w:b/>
          <w:bCs/>
          <w:color w:val="auto"/>
          <w:sz w:val="32"/>
          <w:szCs w:val="32"/>
          <w:highlight w:val="none"/>
        </w:rPr>
        <w:t>辆、应急保障用车</w:t>
      </w:r>
      <w:r>
        <w:rPr>
          <w:rFonts w:hint="default" w:ascii="Times New Roman" w:hAnsi="Times New Roman" w:eastAsia="方正仿宋简体" w:cs="Times New Roman"/>
          <w:b/>
          <w:bCs/>
          <w:color w:val="auto"/>
          <w:sz w:val="32"/>
          <w:szCs w:val="32"/>
          <w:highlight w:val="none"/>
          <w:lang w:val="en-US" w:eastAsia="zh-CN"/>
        </w:rPr>
        <w:t>0</w:t>
      </w:r>
      <w:r>
        <w:rPr>
          <w:rFonts w:hint="default" w:ascii="Times New Roman" w:hAnsi="Times New Roman" w:eastAsia="方正仿宋简体" w:cs="Times New Roman"/>
          <w:b/>
          <w:bCs/>
          <w:color w:val="auto"/>
          <w:sz w:val="32"/>
          <w:szCs w:val="32"/>
          <w:highlight w:val="none"/>
        </w:rPr>
        <w:t>辆、其他用车</w:t>
      </w:r>
      <w:r>
        <w:rPr>
          <w:rFonts w:hint="default" w:ascii="Times New Roman" w:hAnsi="Times New Roman" w:eastAsia="方正仿宋简体" w:cs="Times New Roman"/>
          <w:b/>
          <w:bCs/>
          <w:color w:val="auto"/>
          <w:sz w:val="32"/>
          <w:szCs w:val="32"/>
          <w:highlight w:val="none"/>
          <w:lang w:val="en-US" w:eastAsia="zh-CN"/>
        </w:rPr>
        <w:t>0</w:t>
      </w:r>
      <w:r>
        <w:rPr>
          <w:rFonts w:hint="default" w:ascii="Times New Roman" w:hAnsi="Times New Roman" w:eastAsia="方正仿宋简体" w:cs="Times New Roman"/>
          <w:b/>
          <w:bCs/>
          <w:color w:val="auto"/>
          <w:sz w:val="32"/>
          <w:szCs w:val="32"/>
          <w:highlight w:val="none"/>
        </w:rPr>
        <w:t>辆</w:t>
      </w:r>
      <w:r>
        <w:rPr>
          <w:rFonts w:hint="default" w:ascii="Times New Roman" w:hAnsi="Times New Roman" w:eastAsia="方正仿宋简体" w:cs="Times New Roman"/>
          <w:b/>
          <w:bCs/>
          <w:color w:val="auto"/>
          <w:sz w:val="32"/>
          <w:szCs w:val="32"/>
          <w:highlight w:val="none"/>
          <w:lang w:eastAsia="zh-CN"/>
        </w:rPr>
        <w:t>。</w:t>
      </w:r>
      <w:r>
        <w:rPr>
          <w:rFonts w:hint="default" w:ascii="Times New Roman" w:hAnsi="Times New Roman" w:eastAsia="方正仿宋简体" w:cs="Times New Roman"/>
          <w:b/>
          <w:bCs/>
          <w:sz w:val="32"/>
          <w:szCs w:val="32"/>
        </w:rPr>
        <w:t>单价50万元以上通用设备</w:t>
      </w:r>
      <w:r>
        <w:rPr>
          <w:rFonts w:hint="default" w:ascii="Times New Roman" w:hAnsi="Times New Roman" w:eastAsia="方正仿宋简体" w:cs="Times New Roman"/>
          <w:b/>
          <w:bCs/>
          <w:sz w:val="32"/>
          <w:szCs w:val="32"/>
          <w:lang w:val="en-US" w:eastAsia="zh-CN"/>
        </w:rPr>
        <w:t>0</w:t>
      </w:r>
      <w:r>
        <w:rPr>
          <w:rFonts w:hint="default" w:ascii="Times New Roman" w:hAnsi="Times New Roman" w:eastAsia="方正仿宋简体" w:cs="Times New Roman"/>
          <w:b/>
          <w:bCs/>
          <w:sz w:val="32"/>
          <w:szCs w:val="32"/>
        </w:rPr>
        <w:t>台（套），</w:t>
      </w:r>
      <w:r>
        <w:rPr>
          <w:rFonts w:hint="default" w:ascii="Times New Roman" w:hAnsi="Times New Roman" w:eastAsia="方正仿宋简体" w:cs="Times New Roman"/>
          <w:b/>
          <w:bCs/>
          <w:color w:val="auto"/>
          <w:sz w:val="32"/>
          <w:szCs w:val="32"/>
          <w:highlight w:val="none"/>
        </w:rPr>
        <w:t>单价100万元以上专用设备</w:t>
      </w:r>
      <w:r>
        <w:rPr>
          <w:rFonts w:hint="default" w:ascii="Times New Roman" w:hAnsi="Times New Roman" w:eastAsia="方正仿宋简体" w:cs="Times New Roman"/>
          <w:b/>
          <w:bCs/>
          <w:color w:val="auto"/>
          <w:sz w:val="32"/>
          <w:szCs w:val="32"/>
          <w:highlight w:val="none"/>
          <w:lang w:val="en-US" w:eastAsia="zh-CN"/>
        </w:rPr>
        <w:t>0</w:t>
      </w:r>
      <w:r>
        <w:rPr>
          <w:rFonts w:hint="default" w:ascii="Times New Roman" w:hAnsi="Times New Roman" w:eastAsia="方正仿宋简体" w:cs="Times New Roman"/>
          <w:b/>
          <w:bCs/>
          <w:color w:val="auto"/>
          <w:sz w:val="32"/>
          <w:szCs w:val="32"/>
          <w:highlight w:val="none"/>
        </w:rPr>
        <w:t>台（套）。</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（四）预算绩效管理情况</w:t>
      </w:r>
    </w:p>
    <w:p>
      <w:pPr>
        <w:widowControl/>
        <w:ind w:firstLine="643" w:firstLineChars="200"/>
        <w:jc w:val="left"/>
        <w:rPr>
          <w:rFonts w:ascii="仿宋_GB2312" w:eastAsia="仿宋_GB2312"/>
          <w:b/>
          <w:color w:val="FF0000"/>
          <w:sz w:val="32"/>
          <w:szCs w:val="32"/>
          <w:highlight w:val="none"/>
        </w:rPr>
      </w:pPr>
      <w:r>
        <w:rPr>
          <w:rFonts w:hint="eastAsia" w:ascii="Times New Roman" w:hAnsi="Times New Roman" w:eastAsia="方正仿宋简体" w:cs="Times New Roman"/>
          <w:b/>
          <w:bCs/>
          <w:sz w:val="32"/>
          <w:szCs w:val="32"/>
        </w:rPr>
        <w:t>根据预算绩效管理要求，本部门在202</w:t>
      </w:r>
      <w:r>
        <w:rPr>
          <w:rFonts w:hint="eastAsia" w:ascii="Times New Roman" w:hAnsi="Times New Roman" w:eastAsia="方正仿宋简体" w:cs="Times New Roman"/>
          <w:b/>
          <w:bCs/>
          <w:sz w:val="32"/>
          <w:szCs w:val="32"/>
          <w:lang w:val="en-US" w:eastAsia="zh-CN"/>
        </w:rPr>
        <w:t>2</w:t>
      </w:r>
      <w:r>
        <w:rPr>
          <w:rFonts w:hint="eastAsia" w:ascii="Times New Roman" w:hAnsi="Times New Roman" w:eastAsia="方正仿宋简体" w:cs="Times New Roman"/>
          <w:b/>
          <w:bCs/>
          <w:sz w:val="32"/>
          <w:szCs w:val="32"/>
        </w:rPr>
        <w:t>年度预算编制阶段，组织对项目开展了预算事前绩效评估，对“机关示范党组织打造”“机关党建日常管理”“机关双联工作”“中心工作进机关”等4个项目</w:t>
      </w:r>
      <w:r>
        <w:rPr>
          <w:rFonts w:hint="eastAsia" w:ascii="Times New Roman" w:hAnsi="Times New Roman" w:eastAsia="方正仿宋简体" w:cs="Times New Roman"/>
          <w:b/>
          <w:bCs/>
          <w:sz w:val="32"/>
          <w:szCs w:val="32"/>
          <w:highlight w:val="none"/>
        </w:rPr>
        <w:t>编制了绩效目标</w:t>
      </w:r>
      <w:r>
        <w:rPr>
          <w:rFonts w:hint="eastAsia" w:ascii="Times New Roman" w:hAnsi="Times New Roman" w:eastAsia="方正仿宋简体" w:cs="Times New Roman"/>
          <w:b/>
          <w:bCs/>
          <w:sz w:val="32"/>
          <w:szCs w:val="32"/>
        </w:rPr>
        <w:t>，预算执行过程中，选取“机关党建日常管理”“中心工作进机关”</w:t>
      </w:r>
      <w:r>
        <w:rPr>
          <w:rFonts w:hint="eastAsia" w:ascii="Times New Roman" w:hAnsi="Times New Roman" w:eastAsia="方正仿宋简体" w:cs="Times New Roman"/>
          <w:b/>
          <w:bCs/>
          <w:sz w:val="32"/>
          <w:szCs w:val="32"/>
          <w:lang w:val="en-US" w:eastAsia="zh-CN"/>
        </w:rPr>
        <w:t>2个</w:t>
      </w:r>
      <w:r>
        <w:rPr>
          <w:rFonts w:hint="eastAsia" w:ascii="Times New Roman" w:hAnsi="Times New Roman" w:eastAsia="方正仿宋简体" w:cs="Times New Roman"/>
          <w:b/>
          <w:bCs/>
          <w:sz w:val="32"/>
          <w:szCs w:val="32"/>
        </w:rPr>
        <w:t>项目开展绩效监控，年终执行完毕后，对</w:t>
      </w:r>
      <w:r>
        <w:rPr>
          <w:rFonts w:hint="eastAsia" w:ascii="Times New Roman" w:hAnsi="Times New Roman" w:eastAsia="方正仿宋简体" w:cs="Times New Roman"/>
          <w:b/>
          <w:bCs/>
          <w:sz w:val="32"/>
          <w:szCs w:val="32"/>
          <w:lang w:val="en-US" w:eastAsia="zh-CN"/>
        </w:rPr>
        <w:t>2</w:t>
      </w:r>
      <w:r>
        <w:rPr>
          <w:rFonts w:hint="eastAsia" w:ascii="Times New Roman" w:hAnsi="Times New Roman" w:eastAsia="方正仿宋简体" w:cs="Times New Roman"/>
          <w:b/>
          <w:bCs/>
          <w:sz w:val="32"/>
          <w:szCs w:val="32"/>
        </w:rPr>
        <w:t>个项目开展了绩效自评。同时，本部门对202</w:t>
      </w:r>
      <w:r>
        <w:rPr>
          <w:rFonts w:hint="eastAsia" w:ascii="Times New Roman" w:hAnsi="Times New Roman" w:eastAsia="方正仿宋简体" w:cs="Times New Roman"/>
          <w:b/>
          <w:bCs/>
          <w:sz w:val="32"/>
          <w:szCs w:val="32"/>
          <w:lang w:val="en-US" w:eastAsia="zh-CN"/>
        </w:rPr>
        <w:t>2</w:t>
      </w:r>
      <w:r>
        <w:rPr>
          <w:rFonts w:hint="eastAsia" w:ascii="Times New Roman" w:hAnsi="Times New Roman" w:eastAsia="方正仿宋简体" w:cs="Times New Roman"/>
          <w:b/>
          <w:bCs/>
          <w:sz w:val="32"/>
          <w:szCs w:val="32"/>
        </w:rPr>
        <w:t>年部门整体开展绩效自评，《202</w:t>
      </w:r>
      <w:r>
        <w:rPr>
          <w:rFonts w:hint="eastAsia" w:ascii="Times New Roman" w:hAnsi="Times New Roman" w:eastAsia="方正仿宋简体" w:cs="Times New Roman"/>
          <w:b/>
          <w:bCs/>
          <w:sz w:val="32"/>
          <w:szCs w:val="32"/>
          <w:lang w:val="en-US" w:eastAsia="zh-CN"/>
        </w:rPr>
        <w:t>2</w:t>
      </w:r>
      <w:r>
        <w:rPr>
          <w:rFonts w:hint="eastAsia" w:ascii="Times New Roman" w:hAnsi="Times New Roman" w:eastAsia="方正仿宋简体" w:cs="Times New Roman"/>
          <w:b/>
          <w:bCs/>
          <w:sz w:val="32"/>
          <w:szCs w:val="32"/>
        </w:rPr>
        <w:t>年</w:t>
      </w:r>
      <w:r>
        <w:rPr>
          <w:rFonts w:hint="eastAsia" w:ascii="Times New Roman" w:hAnsi="Times New Roman" w:eastAsia="方正仿宋简体" w:cs="Times New Roman"/>
          <w:b/>
          <w:bCs/>
          <w:sz w:val="32"/>
          <w:szCs w:val="32"/>
          <w:lang w:eastAsia="zh-CN"/>
        </w:rPr>
        <w:t>县直机关工委</w:t>
      </w:r>
      <w:r>
        <w:rPr>
          <w:rFonts w:hint="eastAsia" w:ascii="Times New Roman" w:hAnsi="Times New Roman" w:eastAsia="方正仿宋简体" w:cs="Times New Roman"/>
          <w:b/>
          <w:bCs/>
          <w:sz w:val="32"/>
          <w:szCs w:val="32"/>
        </w:rPr>
        <w:t>整体绩效评价报告》见附件（第四部分）。</w:t>
      </w:r>
      <w:r>
        <w:rPr>
          <w:rFonts w:ascii="仿宋_GB2312" w:eastAsia="仿宋_GB2312"/>
          <w:b/>
          <w:color w:val="FF0000"/>
          <w:sz w:val="32"/>
          <w:szCs w:val="32"/>
          <w:highlight w:val="none"/>
        </w:rPr>
        <w:br w:type="page"/>
      </w:r>
    </w:p>
    <w:p>
      <w:pPr>
        <w:numPr>
          <w:ilvl w:val="0"/>
          <w:numId w:val="1"/>
        </w:numPr>
        <w:spacing w:line="600" w:lineRule="exact"/>
        <w:ind w:firstLine="660" w:firstLineChars="150"/>
        <w:jc w:val="center"/>
        <w:outlineLvl w:val="0"/>
        <w:rPr>
          <w:rStyle w:val="28"/>
          <w:rFonts w:ascii="黑体" w:hAnsi="黑体" w:eastAsia="黑体"/>
          <w:b w:val="0"/>
          <w:color w:val="auto"/>
          <w:highlight w:val="none"/>
        </w:rPr>
      </w:pPr>
      <w:bookmarkStart w:id="51" w:name="_Toc15377225"/>
      <w:bookmarkStart w:id="52" w:name="_Toc15396613"/>
      <w:r>
        <w:rPr>
          <w:rFonts w:hint="eastAsia" w:ascii="黑体" w:hAnsi="黑体" w:eastAsia="黑体"/>
          <w:color w:val="auto"/>
          <w:sz w:val="44"/>
          <w:szCs w:val="44"/>
          <w:highlight w:val="none"/>
        </w:rPr>
        <w:t>名</w:t>
      </w:r>
      <w:r>
        <w:rPr>
          <w:rStyle w:val="28"/>
          <w:rFonts w:hint="eastAsia" w:ascii="黑体" w:hAnsi="黑体" w:eastAsia="黑体"/>
          <w:b w:val="0"/>
          <w:color w:val="auto"/>
          <w:highlight w:val="none"/>
        </w:rPr>
        <w:t>词解释</w:t>
      </w:r>
      <w:bookmarkEnd w:id="51"/>
      <w:bookmarkEnd w:id="52"/>
    </w:p>
    <w:p>
      <w:pPr>
        <w:spacing w:line="600" w:lineRule="exact"/>
        <w:jc w:val="left"/>
        <w:rPr>
          <w:rFonts w:ascii="宋体"/>
          <w:b/>
          <w:color w:val="auto"/>
          <w:sz w:val="44"/>
          <w:szCs w:val="44"/>
          <w:highlight w:val="none"/>
        </w:rPr>
      </w:pPr>
    </w:p>
    <w:p>
      <w:pPr>
        <w:pStyle w:val="26"/>
        <w:spacing w:line="560" w:lineRule="exact"/>
        <w:ind w:firstLine="643" w:firstLineChars="200"/>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bCs/>
          <w:color w:val="auto"/>
          <w:sz w:val="32"/>
          <w:szCs w:val="32"/>
          <w:highlight w:val="none"/>
        </w:rPr>
        <w:t>1.财政拨款收入：指单位从同级财政部门取得的财政预算资金。</w:t>
      </w:r>
    </w:p>
    <w:p>
      <w:pPr>
        <w:pStyle w:val="26"/>
        <w:spacing w:line="560" w:lineRule="exact"/>
        <w:ind w:firstLine="643" w:firstLineChars="200"/>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bCs/>
          <w:color w:val="auto"/>
          <w:sz w:val="32"/>
          <w:szCs w:val="32"/>
          <w:highlight w:val="none"/>
        </w:rPr>
        <w:t>2.事业收入：指事业单位开展专业业务活动及辅助活动取得的收入。</w:t>
      </w:r>
    </w:p>
    <w:p>
      <w:pPr>
        <w:pStyle w:val="26"/>
        <w:spacing w:line="560" w:lineRule="exact"/>
        <w:ind w:firstLine="643" w:firstLineChars="200"/>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bCs/>
          <w:color w:val="auto"/>
          <w:sz w:val="32"/>
          <w:szCs w:val="32"/>
          <w:highlight w:val="none"/>
        </w:rPr>
        <w:t>3.经营收入：指事业单位在专业业务活动及其辅助活动之外开展非独立核算经营活动取得的收入。</w:t>
      </w:r>
    </w:p>
    <w:p>
      <w:pPr>
        <w:pStyle w:val="26"/>
        <w:spacing w:line="560" w:lineRule="exact"/>
        <w:ind w:firstLine="643" w:firstLineChars="200"/>
        <w:rPr>
          <w:rFonts w:hint="default" w:ascii="Times New Roman" w:hAnsi="Times New Roman" w:eastAsia="方正仿宋简体" w:cs="Times New Roman"/>
          <w:b/>
          <w:bCs/>
          <w:color w:val="auto"/>
          <w:sz w:val="32"/>
          <w:szCs w:val="32"/>
          <w:highlight w:val="none"/>
          <w:lang w:eastAsia="zh-CN"/>
        </w:rPr>
      </w:pPr>
      <w:r>
        <w:rPr>
          <w:rFonts w:hint="default" w:ascii="Times New Roman" w:hAnsi="Times New Roman" w:eastAsia="方正仿宋简体" w:cs="Times New Roman"/>
          <w:b/>
          <w:bCs/>
          <w:color w:val="auto"/>
          <w:sz w:val="32"/>
          <w:szCs w:val="32"/>
          <w:highlight w:val="none"/>
        </w:rPr>
        <w:t>4.其他收入：指单位取得的除上述收入以外的各项收入</w:t>
      </w:r>
      <w:r>
        <w:rPr>
          <w:rFonts w:hint="default" w:ascii="Times New Roman" w:hAnsi="Times New Roman" w:eastAsia="方正仿宋简体" w:cs="Times New Roman"/>
          <w:b/>
          <w:bCs/>
          <w:color w:val="auto"/>
          <w:sz w:val="32"/>
          <w:szCs w:val="32"/>
          <w:highlight w:val="none"/>
          <w:lang w:eastAsia="zh-CN"/>
        </w:rPr>
        <w:t>。</w:t>
      </w:r>
    </w:p>
    <w:p>
      <w:pPr>
        <w:pStyle w:val="26"/>
        <w:spacing w:line="560" w:lineRule="exact"/>
        <w:ind w:firstLine="643" w:firstLineChars="200"/>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bCs/>
          <w:color w:val="auto"/>
          <w:sz w:val="32"/>
          <w:szCs w:val="32"/>
          <w:highlight w:val="none"/>
        </w:rPr>
        <w:t>5.</w:t>
      </w:r>
      <w:r>
        <w:rPr>
          <w:rFonts w:hint="default" w:ascii="Times New Roman" w:hAnsi="Times New Roman" w:eastAsia="方正仿宋简体" w:cs="Times New Roman"/>
          <w:b/>
          <w:bCs/>
          <w:color w:val="auto"/>
          <w:sz w:val="32"/>
          <w:szCs w:val="32"/>
          <w:highlight w:val="none"/>
          <w:lang w:eastAsia="zh-CN"/>
        </w:rPr>
        <w:t>使用非财政拨款结余</w:t>
      </w:r>
      <w:r>
        <w:rPr>
          <w:rFonts w:hint="default" w:ascii="Times New Roman" w:hAnsi="Times New Roman" w:eastAsia="方正仿宋简体" w:cs="Times New Roman"/>
          <w:b/>
          <w:bCs/>
          <w:color w:val="auto"/>
          <w:sz w:val="32"/>
          <w:szCs w:val="32"/>
          <w:highlight w:val="none"/>
        </w:rPr>
        <w:t>：指事业单位</w:t>
      </w:r>
      <w:r>
        <w:rPr>
          <w:rFonts w:hint="default" w:ascii="Times New Roman" w:hAnsi="Times New Roman" w:eastAsia="方正仿宋简体" w:cs="Times New Roman"/>
          <w:b/>
          <w:bCs/>
          <w:color w:val="auto"/>
          <w:sz w:val="32"/>
          <w:szCs w:val="32"/>
          <w:highlight w:val="none"/>
          <w:lang w:eastAsia="zh-CN"/>
        </w:rPr>
        <w:t>使用以前年度积累的非财政拨款结余弥补当年收支差额的金额。</w:t>
      </w:r>
      <w:r>
        <w:rPr>
          <w:rFonts w:hint="default" w:ascii="Times New Roman" w:hAnsi="Times New Roman" w:eastAsia="方正仿宋简体" w:cs="Times New Roman"/>
          <w:b/>
          <w:bCs/>
          <w:color w:val="auto"/>
          <w:sz w:val="32"/>
          <w:szCs w:val="32"/>
          <w:highlight w:val="none"/>
        </w:rPr>
        <w:t xml:space="preserve"> </w:t>
      </w:r>
    </w:p>
    <w:p>
      <w:pPr>
        <w:pStyle w:val="26"/>
        <w:spacing w:line="560" w:lineRule="exact"/>
        <w:ind w:firstLine="643" w:firstLineChars="200"/>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bCs/>
          <w:color w:val="auto"/>
          <w:sz w:val="32"/>
          <w:szCs w:val="32"/>
          <w:highlight w:val="none"/>
        </w:rPr>
        <w:t xml:space="preserve">6.年初结转和结余：指以前年度尚未完成、结转到本年按有关规定继续使用的资金。 </w:t>
      </w:r>
    </w:p>
    <w:p>
      <w:pPr>
        <w:pStyle w:val="26"/>
        <w:spacing w:line="560" w:lineRule="exact"/>
        <w:ind w:firstLine="643" w:firstLineChars="200"/>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bCs/>
          <w:color w:val="auto"/>
          <w:sz w:val="32"/>
          <w:szCs w:val="32"/>
          <w:highlight w:val="none"/>
        </w:rPr>
        <w:t>7.结余分配：指事业单位按照会计制度规定</w:t>
      </w:r>
      <w:r>
        <w:rPr>
          <w:rFonts w:hint="default" w:ascii="Times New Roman" w:hAnsi="Times New Roman" w:eastAsia="方正仿宋简体" w:cs="Times New Roman"/>
          <w:b/>
          <w:bCs/>
          <w:color w:val="auto"/>
          <w:sz w:val="32"/>
          <w:szCs w:val="32"/>
          <w:highlight w:val="none"/>
          <w:lang w:eastAsia="zh-CN"/>
        </w:rPr>
        <w:t>缴纳的所得税、提取的专用结余以及转入非财政拨款结余的金额</w:t>
      </w:r>
      <w:r>
        <w:rPr>
          <w:rFonts w:hint="default" w:ascii="Times New Roman" w:hAnsi="Times New Roman" w:eastAsia="方正仿宋简体" w:cs="Times New Roman"/>
          <w:b/>
          <w:bCs/>
          <w:color w:val="auto"/>
          <w:sz w:val="32"/>
          <w:szCs w:val="32"/>
          <w:highlight w:val="none"/>
        </w:rPr>
        <w:t>等。</w:t>
      </w:r>
    </w:p>
    <w:p>
      <w:pPr>
        <w:pStyle w:val="26"/>
        <w:spacing w:line="560" w:lineRule="exact"/>
        <w:ind w:firstLine="643" w:firstLineChars="200"/>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bCs/>
          <w:color w:val="auto"/>
          <w:sz w:val="32"/>
          <w:szCs w:val="32"/>
          <w:highlight w:val="none"/>
        </w:rPr>
        <w:t>8</w:t>
      </w:r>
      <w:r>
        <w:rPr>
          <w:rFonts w:hint="default" w:ascii="Times New Roman" w:hAnsi="Times New Roman" w:eastAsia="方正仿宋简体" w:cs="Times New Roman"/>
          <w:b/>
          <w:bCs/>
          <w:color w:val="auto"/>
          <w:sz w:val="32"/>
          <w:szCs w:val="32"/>
          <w:highlight w:val="none"/>
          <w:lang w:val="en-US" w:eastAsia="zh-CN"/>
        </w:rPr>
        <w:t>.</w:t>
      </w:r>
      <w:r>
        <w:rPr>
          <w:rFonts w:hint="default" w:ascii="Times New Roman" w:hAnsi="Times New Roman" w:eastAsia="方正仿宋简体" w:cs="Times New Roman"/>
          <w:b/>
          <w:bCs/>
          <w:color w:val="auto"/>
          <w:sz w:val="32"/>
          <w:szCs w:val="32"/>
          <w:highlight w:val="none"/>
        </w:rPr>
        <w:t>年末结转和结余：指单位按有关规定结转到下年或以后年度继续使用的资金。</w:t>
      </w:r>
    </w:p>
    <w:p>
      <w:pPr>
        <w:spacing w:line="578" w:lineRule="exact"/>
        <w:ind w:firstLine="643" w:firstLineChars="200"/>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kern w:val="0"/>
          <w:sz w:val="32"/>
          <w:szCs w:val="32"/>
          <w:highlight w:val="none"/>
          <w:lang w:val="en-US" w:eastAsia="zh-CN" w:bidi="ar-SA"/>
        </w:rPr>
        <w:t>9</w:t>
      </w:r>
      <w:r>
        <w:rPr>
          <w:rStyle w:val="17"/>
          <w:rFonts w:hint="default" w:ascii="Times New Roman" w:hAnsi="Times New Roman" w:eastAsia="方正仿宋简体" w:cs="Times New Roman"/>
          <w:b/>
          <w:bCs/>
          <w:color w:val="auto"/>
          <w:sz w:val="32"/>
          <w:szCs w:val="32"/>
          <w:highlight w:val="none"/>
        </w:rPr>
        <w:t>.一般公共服务（类）</w:t>
      </w:r>
      <w:r>
        <w:rPr>
          <w:rStyle w:val="17"/>
          <w:rFonts w:hint="default" w:ascii="Times New Roman" w:hAnsi="Times New Roman" w:eastAsia="方正仿宋简体" w:cs="Times New Roman"/>
          <w:b/>
          <w:bCs/>
          <w:color w:val="auto"/>
          <w:sz w:val="32"/>
          <w:szCs w:val="32"/>
          <w:highlight w:val="none"/>
          <w:lang w:val="en-US" w:eastAsia="zh-CN"/>
        </w:rPr>
        <w:t>党委办公厅（室）及相关机构事务</w:t>
      </w:r>
      <w:r>
        <w:rPr>
          <w:rStyle w:val="17"/>
          <w:rFonts w:hint="default" w:ascii="Times New Roman" w:hAnsi="Times New Roman" w:eastAsia="方正仿宋简体" w:cs="Times New Roman"/>
          <w:b/>
          <w:bCs/>
          <w:color w:val="auto"/>
          <w:sz w:val="32"/>
          <w:szCs w:val="32"/>
          <w:highlight w:val="none"/>
        </w:rPr>
        <w:t>（款）</w:t>
      </w:r>
      <w:r>
        <w:rPr>
          <w:rStyle w:val="17"/>
          <w:rFonts w:hint="default" w:ascii="Times New Roman" w:hAnsi="Times New Roman" w:eastAsia="方正仿宋简体" w:cs="Times New Roman"/>
          <w:b/>
          <w:bCs/>
          <w:color w:val="auto"/>
          <w:sz w:val="32"/>
          <w:szCs w:val="32"/>
          <w:highlight w:val="none"/>
          <w:lang w:val="en-US" w:eastAsia="zh-CN"/>
        </w:rPr>
        <w:t>行政</w:t>
      </w:r>
      <w:r>
        <w:rPr>
          <w:rStyle w:val="17"/>
          <w:rFonts w:hint="eastAsia" w:ascii="Times New Roman" w:hAnsi="Times New Roman" w:eastAsia="方正仿宋简体" w:cs="Times New Roman"/>
          <w:b/>
          <w:bCs/>
          <w:color w:val="auto"/>
          <w:sz w:val="32"/>
          <w:szCs w:val="32"/>
          <w:highlight w:val="none"/>
          <w:lang w:val="en-US" w:eastAsia="zh-CN"/>
        </w:rPr>
        <w:t>运行</w:t>
      </w:r>
      <w:r>
        <w:rPr>
          <w:rStyle w:val="17"/>
          <w:rFonts w:hint="default" w:ascii="Times New Roman" w:hAnsi="Times New Roman" w:eastAsia="方正仿宋简体" w:cs="Times New Roman"/>
          <w:b/>
          <w:bCs/>
          <w:color w:val="auto"/>
          <w:sz w:val="32"/>
          <w:szCs w:val="32"/>
          <w:highlight w:val="none"/>
        </w:rPr>
        <w:t>（项）</w:t>
      </w:r>
      <w:r>
        <w:rPr>
          <w:rStyle w:val="17"/>
          <w:rFonts w:hint="default" w:ascii="Times New Roman" w:hAnsi="Times New Roman" w:eastAsia="方正仿宋简体" w:cs="Times New Roman"/>
          <w:b/>
          <w:bCs/>
          <w:color w:val="auto"/>
          <w:sz w:val="32"/>
          <w:szCs w:val="32"/>
          <w:highlight w:val="none"/>
          <w:lang w:eastAsia="zh-CN"/>
        </w:rPr>
        <w:t>（</w:t>
      </w:r>
      <w:r>
        <w:rPr>
          <w:rStyle w:val="17"/>
          <w:rFonts w:hint="default" w:ascii="Times New Roman" w:hAnsi="Times New Roman" w:eastAsia="方正仿宋简体" w:cs="Times New Roman"/>
          <w:b/>
          <w:bCs/>
          <w:color w:val="auto"/>
          <w:sz w:val="32"/>
          <w:szCs w:val="32"/>
          <w:highlight w:val="none"/>
          <w:lang w:val="en-US" w:eastAsia="zh-CN"/>
        </w:rPr>
        <w:t>2013101）</w:t>
      </w:r>
      <w:r>
        <w:rPr>
          <w:rStyle w:val="17"/>
          <w:rFonts w:hint="eastAsia" w:ascii="Times New Roman" w:hAnsi="Times New Roman" w:eastAsia="方正仿宋简体" w:cs="Times New Roman"/>
          <w:b/>
          <w:bCs/>
          <w:color w:val="auto"/>
          <w:sz w:val="32"/>
          <w:szCs w:val="32"/>
          <w:highlight w:val="none"/>
          <w:lang w:eastAsia="zh-CN"/>
        </w:rPr>
        <w:t>：</w:t>
      </w:r>
      <w:r>
        <w:rPr>
          <w:rStyle w:val="17"/>
          <w:rFonts w:hint="default" w:ascii="Times New Roman" w:hAnsi="Times New Roman" w:eastAsia="方正仿宋简体" w:cs="Times New Roman"/>
          <w:b/>
          <w:bCs/>
          <w:color w:val="auto"/>
          <w:sz w:val="32"/>
          <w:szCs w:val="32"/>
          <w:highlight w:val="none"/>
        </w:rPr>
        <w:t xml:space="preserve"> </w:t>
      </w:r>
      <w:r>
        <w:rPr>
          <w:rFonts w:hint="default" w:ascii="Times New Roman" w:hAnsi="Times New Roman" w:eastAsia="方正仿宋简体" w:cs="Times New Roman"/>
          <w:b/>
          <w:bCs/>
          <w:color w:val="auto"/>
          <w:sz w:val="32"/>
          <w:szCs w:val="32"/>
        </w:rPr>
        <w:t>指行政单位（包括实行公务员管理的事业单位）的基本支出。</w:t>
      </w:r>
    </w:p>
    <w:p>
      <w:pPr>
        <w:pageBreakBefore w:val="0"/>
        <w:numPr>
          <w:ilvl w:val="0"/>
          <w:numId w:val="0"/>
        </w:numPr>
        <w:kinsoku/>
        <w:wordWrap/>
        <w:overflowPunct/>
        <w:topLinePunct w:val="0"/>
        <w:bidi w:val="0"/>
        <w:spacing w:line="578" w:lineRule="exact"/>
        <w:ind w:firstLine="643" w:firstLineChars="200"/>
        <w:rPr>
          <w:rFonts w:hint="default" w:ascii="Times New Roman" w:hAnsi="Times New Roman" w:eastAsia="方正仿宋简体" w:cs="Times New Roman"/>
          <w:b/>
          <w:bCs/>
          <w:color w:val="auto"/>
          <w:kern w:val="0"/>
          <w:sz w:val="32"/>
          <w:szCs w:val="32"/>
          <w:highlight w:val="none"/>
          <w:lang w:val="en-US" w:eastAsia="zh-CN" w:bidi="ar-SA"/>
        </w:rPr>
      </w:pPr>
      <w:r>
        <w:rPr>
          <w:rStyle w:val="17"/>
          <w:rFonts w:hint="default" w:ascii="Times New Roman" w:hAnsi="Times New Roman" w:eastAsia="方正仿宋简体" w:cs="Times New Roman"/>
          <w:b/>
          <w:bCs/>
          <w:color w:val="auto"/>
          <w:sz w:val="32"/>
          <w:szCs w:val="32"/>
          <w:highlight w:val="none"/>
          <w:lang w:val="en-US" w:eastAsia="zh-CN"/>
        </w:rPr>
        <w:t>10</w:t>
      </w:r>
      <w:r>
        <w:rPr>
          <w:rStyle w:val="17"/>
          <w:rFonts w:hint="default" w:ascii="Times New Roman" w:hAnsi="Times New Roman" w:eastAsia="方正仿宋简体" w:cs="Times New Roman"/>
          <w:b/>
          <w:bCs/>
          <w:color w:val="auto"/>
          <w:sz w:val="32"/>
          <w:szCs w:val="32"/>
          <w:highlight w:val="none"/>
        </w:rPr>
        <w:t>.一般公共服务（类）</w:t>
      </w:r>
      <w:r>
        <w:rPr>
          <w:rStyle w:val="17"/>
          <w:rFonts w:hint="default" w:ascii="Times New Roman" w:hAnsi="Times New Roman" w:eastAsia="方正仿宋简体" w:cs="Times New Roman"/>
          <w:b/>
          <w:bCs/>
          <w:color w:val="auto"/>
          <w:sz w:val="32"/>
          <w:szCs w:val="32"/>
          <w:highlight w:val="none"/>
          <w:lang w:val="en-US" w:eastAsia="zh-CN"/>
        </w:rPr>
        <w:t>党委办公厅（室）及相关机构事务</w:t>
      </w:r>
      <w:r>
        <w:rPr>
          <w:rStyle w:val="17"/>
          <w:rFonts w:hint="default" w:ascii="Times New Roman" w:hAnsi="Times New Roman" w:eastAsia="方正仿宋简体" w:cs="Times New Roman"/>
          <w:b/>
          <w:bCs/>
          <w:color w:val="auto"/>
          <w:sz w:val="32"/>
          <w:szCs w:val="32"/>
          <w:highlight w:val="none"/>
        </w:rPr>
        <w:t>（款）</w:t>
      </w:r>
      <w:r>
        <w:rPr>
          <w:rStyle w:val="17"/>
          <w:rFonts w:hint="default" w:ascii="Times New Roman" w:hAnsi="Times New Roman" w:eastAsia="方正仿宋简体" w:cs="Times New Roman"/>
          <w:b/>
          <w:bCs/>
          <w:color w:val="auto"/>
          <w:sz w:val="32"/>
          <w:szCs w:val="32"/>
          <w:highlight w:val="none"/>
          <w:lang w:val="en-US" w:eastAsia="zh-CN"/>
        </w:rPr>
        <w:t>一般行政管理事务</w:t>
      </w:r>
      <w:r>
        <w:rPr>
          <w:rStyle w:val="17"/>
          <w:rFonts w:hint="default" w:ascii="Times New Roman" w:hAnsi="Times New Roman" w:eastAsia="方正仿宋简体" w:cs="Times New Roman"/>
          <w:b/>
          <w:bCs/>
          <w:color w:val="auto"/>
          <w:sz w:val="32"/>
          <w:szCs w:val="32"/>
          <w:highlight w:val="none"/>
        </w:rPr>
        <w:t>（项）</w:t>
      </w:r>
      <w:r>
        <w:rPr>
          <w:rStyle w:val="17"/>
          <w:rFonts w:hint="default" w:ascii="Times New Roman" w:hAnsi="Times New Roman" w:eastAsia="方正仿宋简体" w:cs="Times New Roman"/>
          <w:b/>
          <w:bCs/>
          <w:color w:val="auto"/>
          <w:sz w:val="32"/>
          <w:szCs w:val="32"/>
          <w:highlight w:val="none"/>
          <w:lang w:eastAsia="zh-CN"/>
        </w:rPr>
        <w:t>（</w:t>
      </w:r>
      <w:r>
        <w:rPr>
          <w:rStyle w:val="17"/>
          <w:rFonts w:hint="default" w:ascii="Times New Roman" w:hAnsi="Times New Roman" w:eastAsia="方正仿宋简体" w:cs="Times New Roman"/>
          <w:b/>
          <w:bCs/>
          <w:color w:val="auto"/>
          <w:sz w:val="32"/>
          <w:szCs w:val="32"/>
          <w:highlight w:val="none"/>
          <w:lang w:val="en-US" w:eastAsia="zh-CN"/>
        </w:rPr>
        <w:t>2013102）</w:t>
      </w:r>
      <w:r>
        <w:rPr>
          <w:rStyle w:val="17"/>
          <w:rFonts w:hint="eastAsia" w:ascii="Times New Roman" w:hAnsi="Times New Roman" w:eastAsia="方正仿宋简体" w:cs="Times New Roman"/>
          <w:b/>
          <w:bCs/>
          <w:color w:val="auto"/>
          <w:sz w:val="32"/>
          <w:szCs w:val="32"/>
          <w:highlight w:val="none"/>
          <w:lang w:eastAsia="zh-CN"/>
        </w:rPr>
        <w:t>：</w:t>
      </w:r>
      <w:r>
        <w:rPr>
          <w:rFonts w:hint="default" w:ascii="Times New Roman" w:hAnsi="Times New Roman" w:eastAsia="方正仿宋简体" w:cs="Times New Roman"/>
          <w:b/>
          <w:bCs/>
          <w:color w:val="auto"/>
          <w:kern w:val="0"/>
          <w:sz w:val="32"/>
          <w:szCs w:val="32"/>
          <w:highlight w:val="none"/>
          <w:lang w:val="en-US" w:eastAsia="zh-CN" w:bidi="ar-SA"/>
        </w:rPr>
        <w:t>指行政单位（包括实行公务员管理的事业单位）未单独设置项级科目的其他项目支出。</w:t>
      </w:r>
    </w:p>
    <w:p>
      <w:pPr>
        <w:pStyle w:val="6"/>
        <w:ind w:firstLine="643" w:firstLineChars="200"/>
        <w:rPr>
          <w:rFonts w:hint="default" w:ascii="Times New Roman" w:hAnsi="Times New Roman" w:eastAsia="方正仿宋简体" w:cs="Times New Roman"/>
          <w:b/>
          <w:bCs/>
          <w:color w:val="auto"/>
          <w:kern w:val="0"/>
          <w:sz w:val="32"/>
          <w:szCs w:val="32"/>
          <w:highlight w:val="none"/>
          <w:lang w:val="en-US" w:eastAsia="zh-CN" w:bidi="ar-SA"/>
        </w:rPr>
      </w:pPr>
      <w:r>
        <w:rPr>
          <w:rStyle w:val="17"/>
          <w:rFonts w:hint="default" w:ascii="Times New Roman" w:hAnsi="Times New Roman" w:eastAsia="方正仿宋简体" w:cs="Times New Roman"/>
          <w:b/>
          <w:bCs/>
          <w:color w:val="auto"/>
          <w:sz w:val="32"/>
          <w:szCs w:val="32"/>
          <w:highlight w:val="none"/>
          <w:lang w:val="en-US" w:eastAsia="zh-CN"/>
        </w:rPr>
        <w:t>11</w:t>
      </w:r>
      <w:r>
        <w:rPr>
          <w:rStyle w:val="17"/>
          <w:rFonts w:hint="default" w:ascii="Times New Roman" w:hAnsi="Times New Roman" w:eastAsia="方正仿宋简体" w:cs="Times New Roman"/>
          <w:b/>
          <w:bCs/>
          <w:color w:val="auto"/>
          <w:sz w:val="32"/>
          <w:szCs w:val="32"/>
          <w:highlight w:val="none"/>
        </w:rPr>
        <w:t>.一般公共服务（类）</w:t>
      </w:r>
      <w:r>
        <w:rPr>
          <w:rStyle w:val="17"/>
          <w:rFonts w:hint="default" w:ascii="Times New Roman" w:hAnsi="Times New Roman" w:eastAsia="方正仿宋简体" w:cs="Times New Roman"/>
          <w:b/>
          <w:bCs/>
          <w:color w:val="auto"/>
          <w:sz w:val="32"/>
          <w:szCs w:val="32"/>
          <w:highlight w:val="none"/>
          <w:lang w:val="en-US" w:eastAsia="zh-CN"/>
        </w:rPr>
        <w:t>党委办公厅（室）及相关机构事务</w:t>
      </w:r>
      <w:r>
        <w:rPr>
          <w:rStyle w:val="17"/>
          <w:rFonts w:hint="default" w:ascii="Times New Roman" w:hAnsi="Times New Roman" w:eastAsia="方正仿宋简体" w:cs="Times New Roman"/>
          <w:b/>
          <w:bCs/>
          <w:color w:val="auto"/>
          <w:sz w:val="32"/>
          <w:szCs w:val="32"/>
          <w:highlight w:val="none"/>
        </w:rPr>
        <w:t>（款）</w:t>
      </w:r>
      <w:r>
        <w:rPr>
          <w:rStyle w:val="17"/>
          <w:rFonts w:hint="default" w:ascii="Times New Roman" w:hAnsi="Times New Roman" w:eastAsia="方正仿宋简体" w:cs="Times New Roman"/>
          <w:b/>
          <w:bCs/>
          <w:color w:val="auto"/>
          <w:sz w:val="32"/>
          <w:szCs w:val="32"/>
          <w:highlight w:val="none"/>
          <w:lang w:val="en-US" w:eastAsia="zh-CN"/>
        </w:rPr>
        <w:t xml:space="preserve"> 机关服务</w:t>
      </w:r>
      <w:r>
        <w:rPr>
          <w:rStyle w:val="17"/>
          <w:rFonts w:hint="default" w:ascii="Times New Roman" w:hAnsi="Times New Roman" w:eastAsia="方正仿宋简体" w:cs="Times New Roman"/>
          <w:b/>
          <w:bCs/>
          <w:color w:val="auto"/>
          <w:sz w:val="32"/>
          <w:szCs w:val="32"/>
          <w:highlight w:val="none"/>
        </w:rPr>
        <w:t>（项）</w:t>
      </w:r>
      <w:r>
        <w:rPr>
          <w:rStyle w:val="17"/>
          <w:rFonts w:hint="default" w:ascii="Times New Roman" w:hAnsi="Times New Roman" w:eastAsia="方正仿宋简体" w:cs="Times New Roman"/>
          <w:b/>
          <w:bCs/>
          <w:color w:val="auto"/>
          <w:sz w:val="32"/>
          <w:szCs w:val="32"/>
          <w:highlight w:val="none"/>
          <w:lang w:eastAsia="zh-CN"/>
        </w:rPr>
        <w:t>（</w:t>
      </w:r>
      <w:r>
        <w:rPr>
          <w:rStyle w:val="17"/>
          <w:rFonts w:hint="default" w:ascii="Times New Roman" w:hAnsi="Times New Roman" w:eastAsia="方正仿宋简体" w:cs="Times New Roman"/>
          <w:b/>
          <w:bCs/>
          <w:color w:val="auto"/>
          <w:sz w:val="32"/>
          <w:szCs w:val="32"/>
          <w:highlight w:val="none"/>
          <w:lang w:val="en-US" w:eastAsia="zh-CN"/>
        </w:rPr>
        <w:t>2013103）</w:t>
      </w:r>
      <w:r>
        <w:rPr>
          <w:rStyle w:val="17"/>
          <w:rFonts w:hint="eastAsia" w:ascii="Times New Roman" w:hAnsi="Times New Roman" w:eastAsia="方正仿宋简体" w:cs="Times New Roman"/>
          <w:b/>
          <w:bCs/>
          <w:color w:val="auto"/>
          <w:sz w:val="32"/>
          <w:szCs w:val="32"/>
          <w:highlight w:val="none"/>
          <w:lang w:eastAsia="zh-CN"/>
        </w:rPr>
        <w:t>：</w:t>
      </w:r>
      <w:r>
        <w:rPr>
          <w:rStyle w:val="17"/>
          <w:rFonts w:hint="default" w:ascii="Times New Roman" w:hAnsi="Times New Roman" w:eastAsia="方正仿宋简体" w:cs="Times New Roman"/>
          <w:b/>
          <w:bCs/>
          <w:color w:val="auto"/>
          <w:sz w:val="32"/>
          <w:szCs w:val="32"/>
          <w:highlight w:val="none"/>
        </w:rPr>
        <w:t xml:space="preserve"> 反映为行政单位（包括实行公务员管理的事业单位）提供后勤服务的各类后勤服务中心、医务室等附属事业单位的支出。其他事业单位的支出，凡单独设置了项级科目的，在单独设置的项级科目中反映。未单设项级科目的，在“其他”项级科目中反映。</w:t>
      </w:r>
    </w:p>
    <w:p>
      <w:pPr>
        <w:pageBreakBefore w:val="0"/>
        <w:numPr>
          <w:ilvl w:val="0"/>
          <w:numId w:val="0"/>
        </w:numPr>
        <w:kinsoku/>
        <w:wordWrap/>
        <w:overflowPunct/>
        <w:topLinePunct w:val="0"/>
        <w:bidi w:val="0"/>
        <w:spacing w:line="578" w:lineRule="exact"/>
        <w:ind w:firstLine="643" w:firstLineChars="200"/>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lang w:val="en-US" w:eastAsia="zh-CN"/>
        </w:rPr>
        <w:t>12.</w:t>
      </w:r>
      <w:r>
        <w:rPr>
          <w:rFonts w:hint="default" w:ascii="Times New Roman" w:hAnsi="Times New Roman" w:eastAsia="方正仿宋简体" w:cs="Times New Roman"/>
          <w:b/>
          <w:bCs/>
          <w:color w:val="auto"/>
          <w:sz w:val="32"/>
          <w:szCs w:val="32"/>
        </w:rPr>
        <w:t>社会保障和就业支出（类）行政事业单位离退休（款）机关事业单位基本养老保险缴费支出（项）（2080505）：指机关事业单位实施养老保险制度由单位缴纳的基本养老保险支出。</w:t>
      </w:r>
    </w:p>
    <w:p>
      <w:pPr>
        <w:ind w:firstLine="643" w:firstLineChars="200"/>
        <w:rPr>
          <w:rStyle w:val="17"/>
          <w:rFonts w:hint="default" w:ascii="Times New Roman" w:hAnsi="Times New Roman" w:eastAsia="方正仿宋简体" w:cs="Times New Roman"/>
          <w:b/>
          <w:bCs/>
          <w:color w:val="auto"/>
          <w:sz w:val="32"/>
          <w:szCs w:val="32"/>
          <w:highlight w:val="none"/>
        </w:rPr>
      </w:pPr>
      <w:r>
        <w:rPr>
          <w:rStyle w:val="17"/>
          <w:rFonts w:hint="default" w:ascii="Times New Roman" w:hAnsi="Times New Roman" w:eastAsia="方正仿宋简体" w:cs="Times New Roman"/>
          <w:b/>
          <w:bCs/>
          <w:color w:val="auto"/>
          <w:sz w:val="32"/>
          <w:szCs w:val="32"/>
          <w:highlight w:val="none"/>
          <w:lang w:val="en-US" w:eastAsia="zh-CN"/>
        </w:rPr>
        <w:t>13</w:t>
      </w:r>
      <w:r>
        <w:rPr>
          <w:rStyle w:val="17"/>
          <w:rFonts w:hint="default" w:ascii="Times New Roman" w:hAnsi="Times New Roman" w:eastAsia="方正仿宋简体" w:cs="Times New Roman"/>
          <w:b/>
          <w:bCs/>
          <w:color w:val="auto"/>
          <w:sz w:val="32"/>
          <w:szCs w:val="32"/>
          <w:highlight w:val="none"/>
        </w:rPr>
        <w:t>.</w:t>
      </w:r>
      <w:r>
        <w:rPr>
          <w:rFonts w:hint="default" w:ascii="Times New Roman" w:hAnsi="Times New Roman" w:eastAsia="方正仿宋简体" w:cs="Times New Roman"/>
          <w:b/>
          <w:bCs/>
          <w:color w:val="auto"/>
          <w:sz w:val="32"/>
          <w:szCs w:val="32"/>
          <w:highlight w:val="none"/>
        </w:rPr>
        <w:t>卫生健康</w:t>
      </w:r>
      <w:r>
        <w:rPr>
          <w:rStyle w:val="17"/>
          <w:rFonts w:hint="default" w:ascii="Times New Roman" w:hAnsi="Times New Roman" w:eastAsia="方正仿宋简体" w:cs="Times New Roman"/>
          <w:b/>
          <w:bCs/>
          <w:color w:val="auto"/>
          <w:sz w:val="32"/>
          <w:szCs w:val="32"/>
          <w:highlight w:val="none"/>
        </w:rPr>
        <w:t>（类）行政事业单位医疗（款）行政单位医疗（项）</w:t>
      </w:r>
      <w:r>
        <w:rPr>
          <w:rStyle w:val="17"/>
          <w:rFonts w:hint="default" w:ascii="Times New Roman" w:hAnsi="Times New Roman" w:eastAsia="方正仿宋简体" w:cs="Times New Roman"/>
          <w:b/>
          <w:bCs/>
          <w:color w:val="auto"/>
          <w:sz w:val="32"/>
          <w:szCs w:val="32"/>
          <w:highlight w:val="none"/>
          <w:lang w:eastAsia="zh-CN"/>
        </w:rPr>
        <w:t>（</w:t>
      </w:r>
      <w:r>
        <w:rPr>
          <w:rStyle w:val="17"/>
          <w:rFonts w:hint="default" w:ascii="Times New Roman" w:hAnsi="Times New Roman" w:eastAsia="方正仿宋简体" w:cs="Times New Roman"/>
          <w:b/>
          <w:bCs/>
          <w:color w:val="auto"/>
          <w:sz w:val="32"/>
          <w:szCs w:val="32"/>
          <w:highlight w:val="none"/>
          <w:lang w:val="en-US" w:eastAsia="zh-CN"/>
        </w:rPr>
        <w:t>2101101）</w:t>
      </w:r>
      <w:r>
        <w:rPr>
          <w:rStyle w:val="17"/>
          <w:rFonts w:hint="eastAsia" w:ascii="Times New Roman" w:hAnsi="Times New Roman" w:eastAsia="方正仿宋简体" w:cs="Times New Roman"/>
          <w:b/>
          <w:bCs/>
          <w:color w:val="auto"/>
          <w:sz w:val="32"/>
          <w:szCs w:val="32"/>
          <w:highlight w:val="none"/>
          <w:lang w:eastAsia="zh-CN"/>
        </w:rPr>
        <w:t>：</w:t>
      </w:r>
      <w:r>
        <w:rPr>
          <w:rFonts w:hint="default" w:ascii="Times New Roman" w:hAnsi="Times New Roman" w:eastAsia="方正仿宋简体" w:cs="Times New Roman"/>
          <w:b/>
          <w:bCs/>
          <w:color w:val="auto"/>
          <w:sz w:val="32"/>
          <w:szCs w:val="32"/>
        </w:rPr>
        <w:t>指财政部门集中安排的行政单位基本医疗保险缴费经费。</w:t>
      </w:r>
    </w:p>
    <w:p>
      <w:pPr>
        <w:ind w:firstLine="643" w:firstLineChars="200"/>
        <w:rPr>
          <w:rFonts w:hint="default" w:ascii="Times New Roman" w:hAnsi="Times New Roman" w:eastAsia="方正仿宋简体" w:cs="Times New Roman"/>
          <w:b/>
          <w:bCs/>
          <w:color w:val="auto"/>
        </w:rPr>
      </w:pPr>
      <w:r>
        <w:rPr>
          <w:rStyle w:val="17"/>
          <w:rFonts w:hint="default" w:ascii="Times New Roman" w:hAnsi="Times New Roman" w:eastAsia="方正仿宋简体" w:cs="Times New Roman"/>
          <w:b/>
          <w:bCs/>
          <w:color w:val="auto"/>
          <w:sz w:val="32"/>
          <w:szCs w:val="32"/>
          <w:highlight w:val="none"/>
          <w:lang w:val="en-US" w:eastAsia="zh-CN"/>
        </w:rPr>
        <w:t>14</w:t>
      </w:r>
      <w:r>
        <w:rPr>
          <w:rStyle w:val="17"/>
          <w:rFonts w:hint="default" w:ascii="Times New Roman" w:hAnsi="Times New Roman" w:eastAsia="方正仿宋简体" w:cs="Times New Roman"/>
          <w:b/>
          <w:bCs/>
          <w:color w:val="auto"/>
          <w:sz w:val="32"/>
          <w:szCs w:val="32"/>
          <w:highlight w:val="none"/>
        </w:rPr>
        <w:t>.</w:t>
      </w:r>
      <w:r>
        <w:rPr>
          <w:rFonts w:hint="default" w:ascii="Times New Roman" w:hAnsi="Times New Roman" w:eastAsia="方正仿宋简体" w:cs="Times New Roman"/>
          <w:b/>
          <w:bCs/>
          <w:color w:val="auto"/>
          <w:sz w:val="32"/>
          <w:szCs w:val="32"/>
          <w:highlight w:val="none"/>
        </w:rPr>
        <w:t>卫生健康</w:t>
      </w:r>
      <w:r>
        <w:rPr>
          <w:rStyle w:val="17"/>
          <w:rFonts w:hint="default" w:ascii="Times New Roman" w:hAnsi="Times New Roman" w:eastAsia="方正仿宋简体" w:cs="Times New Roman"/>
          <w:b/>
          <w:bCs/>
          <w:color w:val="auto"/>
          <w:sz w:val="32"/>
          <w:szCs w:val="32"/>
          <w:highlight w:val="none"/>
        </w:rPr>
        <w:t>（类）行政事业单位医疗（款）公务员医疗补助（项）</w:t>
      </w:r>
      <w:r>
        <w:rPr>
          <w:rStyle w:val="17"/>
          <w:rFonts w:hint="default" w:ascii="Times New Roman" w:hAnsi="Times New Roman" w:eastAsia="方正仿宋简体" w:cs="Times New Roman"/>
          <w:b/>
          <w:bCs/>
          <w:color w:val="auto"/>
          <w:sz w:val="32"/>
          <w:szCs w:val="32"/>
          <w:highlight w:val="none"/>
          <w:lang w:eastAsia="zh-CN"/>
        </w:rPr>
        <w:t>（</w:t>
      </w:r>
      <w:r>
        <w:rPr>
          <w:rStyle w:val="17"/>
          <w:rFonts w:hint="default" w:ascii="Times New Roman" w:hAnsi="Times New Roman" w:eastAsia="方正仿宋简体" w:cs="Times New Roman"/>
          <w:b/>
          <w:bCs/>
          <w:color w:val="auto"/>
          <w:sz w:val="32"/>
          <w:szCs w:val="32"/>
          <w:highlight w:val="none"/>
          <w:lang w:val="en-US" w:eastAsia="zh-CN"/>
        </w:rPr>
        <w:t>2101103）</w:t>
      </w:r>
      <w:r>
        <w:rPr>
          <w:rStyle w:val="17"/>
          <w:rFonts w:hint="eastAsia" w:ascii="Times New Roman" w:hAnsi="Times New Roman" w:eastAsia="方正仿宋简体" w:cs="Times New Roman"/>
          <w:b/>
          <w:bCs/>
          <w:color w:val="auto"/>
          <w:sz w:val="32"/>
          <w:szCs w:val="32"/>
          <w:highlight w:val="none"/>
          <w:lang w:eastAsia="zh-CN"/>
        </w:rPr>
        <w:t>：</w:t>
      </w:r>
      <w:r>
        <w:rPr>
          <w:rStyle w:val="17"/>
          <w:rFonts w:hint="default" w:ascii="Times New Roman" w:hAnsi="Times New Roman" w:eastAsia="方正仿宋简体" w:cs="Times New Roman"/>
          <w:b/>
          <w:bCs/>
          <w:color w:val="auto"/>
          <w:sz w:val="32"/>
          <w:szCs w:val="32"/>
          <w:highlight w:val="none"/>
        </w:rPr>
        <w:t>反映为行政单位（包括实行公务员管理的事业单位）提供后勤服务的各类后勤服务中心、医务室等附属事业单位的支出。其他事业单位的支出，凡单独设置了项级科目的，在单独设置的项级科目中反映。未单设项级科目的，在</w:t>
      </w:r>
      <w:r>
        <w:rPr>
          <w:rStyle w:val="17"/>
          <w:rFonts w:hint="eastAsia" w:ascii="Times New Roman" w:hAnsi="Times New Roman" w:eastAsia="方正仿宋简体" w:cs="Times New Roman"/>
          <w:b/>
          <w:bCs/>
          <w:color w:val="auto"/>
          <w:sz w:val="32"/>
          <w:szCs w:val="32"/>
          <w:highlight w:val="none"/>
          <w:lang w:eastAsia="zh-CN"/>
        </w:rPr>
        <w:t>“</w:t>
      </w:r>
      <w:r>
        <w:rPr>
          <w:rStyle w:val="17"/>
          <w:rFonts w:hint="default" w:ascii="Times New Roman" w:hAnsi="Times New Roman" w:eastAsia="方正仿宋简体" w:cs="Times New Roman"/>
          <w:b/>
          <w:bCs/>
          <w:color w:val="auto"/>
          <w:sz w:val="32"/>
          <w:szCs w:val="32"/>
          <w:highlight w:val="none"/>
        </w:rPr>
        <w:t>其他</w:t>
      </w:r>
      <w:r>
        <w:rPr>
          <w:rStyle w:val="17"/>
          <w:rFonts w:hint="eastAsia" w:ascii="Times New Roman" w:hAnsi="Times New Roman" w:eastAsia="方正仿宋简体" w:cs="Times New Roman"/>
          <w:b/>
          <w:bCs/>
          <w:color w:val="auto"/>
          <w:sz w:val="32"/>
          <w:szCs w:val="32"/>
          <w:highlight w:val="none"/>
          <w:lang w:eastAsia="zh-CN"/>
        </w:rPr>
        <w:t>”</w:t>
      </w:r>
      <w:r>
        <w:rPr>
          <w:rStyle w:val="17"/>
          <w:rFonts w:hint="default" w:ascii="Times New Roman" w:hAnsi="Times New Roman" w:eastAsia="方正仿宋简体" w:cs="Times New Roman"/>
          <w:b/>
          <w:bCs/>
          <w:color w:val="auto"/>
          <w:sz w:val="32"/>
          <w:szCs w:val="32"/>
          <w:highlight w:val="none"/>
        </w:rPr>
        <w:t>项级科目中反映。</w:t>
      </w:r>
    </w:p>
    <w:p>
      <w:pPr>
        <w:pageBreakBefore w:val="0"/>
        <w:numPr>
          <w:ilvl w:val="0"/>
          <w:numId w:val="0"/>
        </w:numPr>
        <w:kinsoku/>
        <w:wordWrap/>
        <w:overflowPunct/>
        <w:topLinePunct w:val="0"/>
        <w:bidi w:val="0"/>
        <w:spacing w:line="578" w:lineRule="exact"/>
        <w:ind w:firstLine="643" w:firstLineChars="200"/>
        <w:rPr>
          <w:rFonts w:hint="default" w:ascii="Times New Roman" w:hAnsi="Times New Roman" w:eastAsia="方正仿宋简体" w:cs="Times New Roman"/>
          <w:b/>
          <w:bCs/>
          <w:color w:val="auto"/>
          <w:sz w:val="32"/>
          <w:szCs w:val="32"/>
        </w:rPr>
      </w:pPr>
      <w:r>
        <w:rPr>
          <w:rStyle w:val="17"/>
          <w:rFonts w:hint="default" w:ascii="Times New Roman" w:hAnsi="Times New Roman" w:eastAsia="方正仿宋简体" w:cs="Times New Roman"/>
          <w:b/>
          <w:bCs/>
          <w:color w:val="auto"/>
          <w:sz w:val="32"/>
          <w:szCs w:val="32"/>
          <w:highlight w:val="none"/>
          <w:lang w:val="en-US" w:eastAsia="zh-CN"/>
        </w:rPr>
        <w:t>15.</w:t>
      </w:r>
      <w:r>
        <w:rPr>
          <w:rFonts w:hint="default" w:ascii="Times New Roman" w:hAnsi="Times New Roman" w:eastAsia="方正仿宋简体" w:cs="Times New Roman"/>
          <w:b/>
          <w:bCs/>
          <w:color w:val="auto"/>
          <w:sz w:val="32"/>
          <w:szCs w:val="32"/>
          <w:highlight w:val="none"/>
        </w:rPr>
        <w:t>住房保障支出</w:t>
      </w:r>
      <w:r>
        <w:rPr>
          <w:rStyle w:val="17"/>
          <w:rFonts w:hint="default" w:ascii="Times New Roman" w:hAnsi="Times New Roman" w:eastAsia="方正仿宋简体" w:cs="Times New Roman"/>
          <w:b/>
          <w:bCs/>
          <w:color w:val="auto"/>
          <w:sz w:val="32"/>
          <w:szCs w:val="32"/>
          <w:highlight w:val="none"/>
        </w:rPr>
        <w:t>（类）住房改革支出（款） 住房公积金（项）</w:t>
      </w:r>
      <w:r>
        <w:rPr>
          <w:rStyle w:val="17"/>
          <w:rFonts w:hint="default" w:ascii="Times New Roman" w:hAnsi="Times New Roman" w:eastAsia="方正仿宋简体" w:cs="Times New Roman"/>
          <w:b/>
          <w:bCs/>
          <w:color w:val="auto"/>
          <w:sz w:val="32"/>
          <w:szCs w:val="32"/>
          <w:highlight w:val="none"/>
          <w:lang w:eastAsia="zh-CN"/>
        </w:rPr>
        <w:t>（</w:t>
      </w:r>
      <w:r>
        <w:rPr>
          <w:rStyle w:val="17"/>
          <w:rFonts w:hint="default" w:ascii="Times New Roman" w:hAnsi="Times New Roman" w:eastAsia="方正仿宋简体" w:cs="Times New Roman"/>
          <w:b/>
          <w:bCs/>
          <w:color w:val="auto"/>
          <w:sz w:val="32"/>
          <w:szCs w:val="32"/>
          <w:highlight w:val="none"/>
          <w:lang w:val="en-US" w:eastAsia="zh-CN"/>
        </w:rPr>
        <w:t>2210201）</w:t>
      </w:r>
      <w:r>
        <w:rPr>
          <w:rStyle w:val="17"/>
          <w:rFonts w:hint="eastAsia" w:ascii="Times New Roman" w:hAnsi="Times New Roman" w:eastAsia="方正仿宋简体" w:cs="Times New Roman"/>
          <w:b/>
          <w:bCs/>
          <w:color w:val="auto"/>
          <w:sz w:val="32"/>
          <w:szCs w:val="32"/>
          <w:highlight w:val="none"/>
          <w:lang w:eastAsia="zh-CN"/>
        </w:rPr>
        <w:t>：</w:t>
      </w:r>
      <w:r>
        <w:rPr>
          <w:rFonts w:hint="default" w:ascii="Times New Roman" w:hAnsi="Times New Roman" w:eastAsia="方正仿宋简体" w:cs="Times New Roman"/>
          <w:b/>
          <w:bCs/>
          <w:color w:val="auto"/>
          <w:sz w:val="32"/>
          <w:szCs w:val="32"/>
        </w:rPr>
        <w:t>指行政事业单位按人力资源和社会保障部、财政部规定的基本工资和津贴补贴以及规定比例为职工缴纳的住房公积金。</w:t>
      </w:r>
    </w:p>
    <w:p>
      <w:pPr>
        <w:pageBreakBefore w:val="0"/>
        <w:numPr>
          <w:ilvl w:val="0"/>
          <w:numId w:val="0"/>
        </w:numPr>
        <w:kinsoku/>
        <w:wordWrap/>
        <w:overflowPunct/>
        <w:topLinePunct w:val="0"/>
        <w:bidi w:val="0"/>
        <w:spacing w:line="578" w:lineRule="exact"/>
        <w:ind w:firstLine="643" w:firstLineChars="200"/>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lang w:val="en-US" w:eastAsia="zh-CN"/>
        </w:rPr>
        <w:t>16.</w:t>
      </w:r>
      <w:r>
        <w:rPr>
          <w:rFonts w:hint="default" w:ascii="Times New Roman" w:hAnsi="Times New Roman" w:eastAsia="方正仿宋简体" w:cs="Times New Roman"/>
          <w:b/>
          <w:bCs/>
          <w:color w:val="auto"/>
          <w:sz w:val="32"/>
          <w:szCs w:val="32"/>
        </w:rPr>
        <w:t>基本支出：指为保障机构正常运转、完成日常工作任务而发生的人员支出和公用支出。</w:t>
      </w:r>
    </w:p>
    <w:p>
      <w:pPr>
        <w:pageBreakBefore w:val="0"/>
        <w:numPr>
          <w:ilvl w:val="0"/>
          <w:numId w:val="0"/>
        </w:numPr>
        <w:kinsoku/>
        <w:wordWrap/>
        <w:overflowPunct/>
        <w:topLinePunct w:val="0"/>
        <w:bidi w:val="0"/>
        <w:spacing w:line="578" w:lineRule="exact"/>
        <w:ind w:firstLine="643" w:firstLineChars="200"/>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lang w:val="en-US" w:eastAsia="zh-CN"/>
        </w:rPr>
        <w:t>17.</w:t>
      </w:r>
      <w:r>
        <w:rPr>
          <w:rFonts w:hint="default" w:ascii="Times New Roman" w:hAnsi="Times New Roman" w:eastAsia="方正仿宋简体" w:cs="Times New Roman"/>
          <w:b/>
          <w:bCs/>
          <w:color w:val="auto"/>
          <w:sz w:val="32"/>
          <w:szCs w:val="32"/>
        </w:rPr>
        <w:t xml:space="preserve">项目支出：指在基本支出之外为完成特定行政任务和事业发展目标所发生的支出。 </w:t>
      </w:r>
    </w:p>
    <w:p>
      <w:pPr>
        <w:pageBreakBefore w:val="0"/>
        <w:numPr>
          <w:ilvl w:val="0"/>
          <w:numId w:val="0"/>
        </w:numPr>
        <w:kinsoku/>
        <w:wordWrap/>
        <w:overflowPunct/>
        <w:topLinePunct w:val="0"/>
        <w:bidi w:val="0"/>
        <w:spacing w:line="578" w:lineRule="exact"/>
        <w:ind w:firstLine="643" w:firstLineChars="200"/>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lang w:val="en-US" w:eastAsia="zh-CN"/>
        </w:rPr>
        <w:t>18.</w:t>
      </w:r>
      <w:r>
        <w:rPr>
          <w:rFonts w:hint="default" w:ascii="Times New Roman" w:hAnsi="Times New Roman" w:eastAsia="方正仿宋简体" w:cs="Times New Roman"/>
          <w:b/>
          <w:bCs/>
          <w:color w:val="auto"/>
          <w:sz w:val="32"/>
          <w:szCs w:val="32"/>
        </w:rPr>
        <w:t>经营支出：指事业单位在专业业务活动及其辅助活动之外开展非独立核算经营活动发生的支出。</w:t>
      </w:r>
    </w:p>
    <w:p>
      <w:pPr>
        <w:pStyle w:val="26"/>
        <w:pageBreakBefore w:val="0"/>
        <w:numPr>
          <w:ilvl w:val="0"/>
          <w:numId w:val="0"/>
        </w:numPr>
        <w:kinsoku/>
        <w:wordWrap/>
        <w:overflowPunct/>
        <w:topLinePunct w:val="0"/>
        <w:bidi w:val="0"/>
        <w:spacing w:line="578" w:lineRule="exact"/>
        <w:ind w:firstLine="643" w:firstLineChars="200"/>
        <w:rPr>
          <w:rFonts w:hint="default" w:ascii="Times New Roman" w:hAnsi="Times New Roman" w:eastAsia="方正仿宋简体" w:cs="Times New Roman"/>
          <w:b/>
          <w:bCs/>
          <w:color w:val="auto"/>
          <w:kern w:val="2"/>
          <w:sz w:val="32"/>
          <w:szCs w:val="32"/>
        </w:rPr>
      </w:pPr>
      <w:r>
        <w:rPr>
          <w:rFonts w:hint="default" w:ascii="Times New Roman" w:hAnsi="Times New Roman" w:eastAsia="方正仿宋简体" w:cs="Times New Roman"/>
          <w:b/>
          <w:bCs/>
          <w:color w:val="auto"/>
          <w:kern w:val="2"/>
          <w:sz w:val="32"/>
          <w:szCs w:val="32"/>
          <w:lang w:val="en-US" w:eastAsia="zh-CN"/>
        </w:rPr>
        <w:t>19.</w:t>
      </w:r>
      <w:r>
        <w:rPr>
          <w:rFonts w:hint="default" w:ascii="Times New Roman" w:hAnsi="Times New Roman" w:eastAsia="方正仿宋简体" w:cs="Times New Roman"/>
          <w:b/>
          <w:bCs/>
          <w:color w:val="auto"/>
          <w:kern w:val="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14"/>
        <w:ind w:left="0" w:leftChars="0" w:firstLine="643" w:firstLineChars="200"/>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bCs/>
          <w:color w:val="auto"/>
          <w:kern w:val="2"/>
          <w:sz w:val="32"/>
          <w:szCs w:val="32"/>
          <w:lang w:val="en-US" w:eastAsia="zh-CN"/>
        </w:rPr>
        <w:t>20.</w:t>
      </w:r>
      <w:r>
        <w:rPr>
          <w:rFonts w:hint="default" w:ascii="Times New Roman" w:hAnsi="Times New Roman" w:eastAsia="方正仿宋简体" w:cs="Times New Roman"/>
          <w:b/>
          <w:bCs/>
          <w:color w:val="auto"/>
          <w:kern w:val="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8"/>
          <w:rFonts w:hint="eastAsia" w:ascii="黑体" w:hAnsi="黑体" w:eastAsia="黑体"/>
          <w:b w:val="0"/>
          <w:color w:val="auto"/>
          <w:highlight w:val="none"/>
          <w:lang w:eastAsia="zh-CN"/>
        </w:rPr>
      </w:pPr>
      <w:bookmarkStart w:id="53" w:name="_Toc15377226"/>
      <w:r>
        <w:rPr>
          <w:rFonts w:ascii="宋体"/>
          <w:b/>
          <w:color w:val="auto"/>
          <w:sz w:val="44"/>
          <w:szCs w:val="44"/>
          <w:highlight w:val="none"/>
        </w:rPr>
        <w:br w:type="page"/>
      </w:r>
      <w:bookmarkStart w:id="54" w:name="_Toc15396614"/>
      <w:r>
        <w:rPr>
          <w:rFonts w:hint="eastAsia" w:ascii="黑体" w:hAnsi="黑体" w:eastAsia="黑体"/>
          <w:color w:val="auto"/>
          <w:sz w:val="44"/>
          <w:szCs w:val="44"/>
          <w:highlight w:val="none"/>
        </w:rPr>
        <w:t>第</w:t>
      </w:r>
      <w:r>
        <w:rPr>
          <w:rStyle w:val="28"/>
          <w:rFonts w:hint="eastAsia" w:ascii="黑体" w:hAnsi="黑体" w:eastAsia="黑体"/>
          <w:b w:val="0"/>
          <w:color w:val="auto"/>
          <w:highlight w:val="none"/>
        </w:rPr>
        <w:t>四部分 附件</w:t>
      </w:r>
      <w:bookmarkEnd w:id="54"/>
    </w:p>
    <w:p>
      <w:pPr>
        <w:keepNext w:val="0"/>
        <w:keepLines w:val="0"/>
        <w:pageBreakBefore w:val="0"/>
        <w:kinsoku/>
        <w:wordWrap/>
        <w:overflowPunct/>
        <w:topLinePunct w:val="0"/>
        <w:autoSpaceDE/>
        <w:autoSpaceDN/>
        <w:bidi w:val="0"/>
        <w:spacing w:line="572" w:lineRule="exact"/>
        <w:jc w:val="left"/>
        <w:textAlignment w:val="auto"/>
        <w:outlineLvl w:val="0"/>
        <w:rPr>
          <w:rFonts w:ascii="方正小标宋简体" w:hAnsi="方正小标宋简体" w:eastAsia="方正小标宋简体" w:cs="方正小标宋简体"/>
          <w:color w:val="auto"/>
          <w:sz w:val="44"/>
          <w:szCs w:val="44"/>
          <w:highlight w:val="none"/>
        </w:rPr>
      </w:pPr>
      <w:r>
        <w:rPr>
          <w:rFonts w:hint="eastAsia" w:ascii="黑体" w:hAnsi="黑体" w:eastAsia="黑体" w:cs="黑体"/>
          <w:color w:val="auto"/>
          <w:sz w:val="32"/>
          <w:szCs w:val="32"/>
          <w:highlight w:val="none"/>
        </w:rPr>
        <w:t>附件</w:t>
      </w:r>
    </w:p>
    <w:p>
      <w:pPr>
        <w:keepNext w:val="0"/>
        <w:keepLines w:val="0"/>
        <w:pageBreakBefore w:val="0"/>
        <w:widowControl/>
        <w:kinsoku/>
        <w:wordWrap/>
        <w:overflowPunct/>
        <w:topLinePunct w:val="0"/>
        <w:autoSpaceDE/>
        <w:autoSpaceDN/>
        <w:bidi w:val="0"/>
        <w:spacing w:line="560" w:lineRule="exact"/>
        <w:contextualSpacing/>
        <w:jc w:val="center"/>
        <w:textAlignment w:val="auto"/>
        <w:rPr>
          <w:rFonts w:ascii="宋体" w:hAnsi="宋体" w:eastAsia="宋体"/>
          <w:b/>
          <w:color w:val="auto"/>
          <w:sz w:val="32"/>
          <w:szCs w:val="32"/>
          <w:highlight w:val="none"/>
          <w:shd w:val="clear" w:color="auto" w:fill="FFFFFF"/>
        </w:rPr>
      </w:pPr>
      <w:r>
        <w:rPr>
          <w:rFonts w:hint="eastAsia" w:ascii="宋体" w:hAnsi="宋体" w:eastAsia="宋体"/>
          <w:b/>
          <w:color w:val="auto"/>
          <w:sz w:val="32"/>
          <w:szCs w:val="32"/>
          <w:highlight w:val="none"/>
          <w:shd w:val="clear" w:color="auto" w:fill="FFFFFF"/>
        </w:rPr>
        <w:t>20</w:t>
      </w:r>
      <w:r>
        <w:rPr>
          <w:rFonts w:hint="eastAsia" w:ascii="宋体" w:hAnsi="宋体" w:eastAsia="宋体"/>
          <w:b/>
          <w:color w:val="auto"/>
          <w:sz w:val="32"/>
          <w:szCs w:val="32"/>
          <w:highlight w:val="none"/>
          <w:shd w:val="clear" w:color="auto" w:fill="FFFFFF"/>
          <w:lang w:val="en-US" w:eastAsia="zh-CN"/>
        </w:rPr>
        <w:t>23</w:t>
      </w:r>
      <w:r>
        <w:rPr>
          <w:rFonts w:hint="eastAsia" w:ascii="宋体" w:hAnsi="宋体" w:eastAsia="宋体"/>
          <w:b/>
          <w:color w:val="auto"/>
          <w:sz w:val="32"/>
          <w:szCs w:val="32"/>
          <w:highlight w:val="none"/>
          <w:shd w:val="clear" w:color="auto" w:fill="FFFFFF"/>
        </w:rPr>
        <w:t>年</w:t>
      </w:r>
      <w:r>
        <w:rPr>
          <w:rFonts w:hint="eastAsia" w:ascii="宋体" w:hAnsi="宋体"/>
          <w:b/>
          <w:color w:val="auto"/>
          <w:sz w:val="32"/>
          <w:szCs w:val="32"/>
          <w:highlight w:val="none"/>
          <w:shd w:val="clear" w:color="auto" w:fill="FFFFFF"/>
          <w:lang w:val="en-US" w:eastAsia="zh-CN"/>
        </w:rPr>
        <w:t>泸县</w:t>
      </w:r>
      <w:r>
        <w:rPr>
          <w:rFonts w:hint="eastAsia" w:ascii="宋体" w:hAnsi="宋体" w:eastAsia="宋体"/>
          <w:b/>
          <w:color w:val="auto"/>
          <w:sz w:val="32"/>
          <w:szCs w:val="32"/>
          <w:highlight w:val="none"/>
          <w:shd w:val="clear" w:color="auto" w:fill="FFFFFF"/>
        </w:rPr>
        <w:t>部门整体绩效评价报告</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ascii="黑体" w:hAnsi="宋体" w:eastAsia="黑体" w:cs="宋体"/>
          <w:color w:val="auto"/>
          <w:kern w:val="0"/>
          <w:sz w:val="32"/>
          <w:szCs w:val="32"/>
          <w:highlight w:val="none"/>
          <w:shd w:val="clear" w:color="auto" w:fill="FFFFFF"/>
        </w:rPr>
      </w:pPr>
    </w:p>
    <w:p>
      <w:pPr>
        <w:keepNext w:val="0"/>
        <w:keepLines w:val="0"/>
        <w:pageBreakBefore w:val="0"/>
        <w:widowControl/>
        <w:numPr>
          <w:ilvl w:val="0"/>
          <w:numId w:val="2"/>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黑体" w:hAnsi="宋体" w:eastAsia="黑体" w:cs="宋体"/>
          <w:color w:val="auto"/>
          <w:kern w:val="0"/>
          <w:sz w:val="32"/>
          <w:szCs w:val="32"/>
          <w:highlight w:val="none"/>
          <w:shd w:val="clear" w:color="auto" w:fill="FFFFFF"/>
          <w:lang w:val="zh-CN"/>
        </w:rPr>
      </w:pPr>
      <w:r>
        <w:rPr>
          <w:rFonts w:hint="eastAsia" w:ascii="黑体" w:hAnsi="宋体" w:eastAsia="黑体" w:cs="宋体"/>
          <w:color w:val="auto"/>
          <w:kern w:val="0"/>
          <w:sz w:val="32"/>
          <w:szCs w:val="32"/>
          <w:highlight w:val="none"/>
          <w:shd w:val="clear" w:color="auto" w:fill="FFFFFF"/>
          <w:lang w:val="zh-CN"/>
        </w:rPr>
        <w:t>部门（单位）基本情况</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（一）机构组成。</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Times New Roman" w:hAnsi="Times New Roman" w:eastAsia="方正仿宋简体" w:cs="Times New Roman"/>
          <w:b/>
          <w:bCs/>
          <w:sz w:val="32"/>
          <w:szCs w:val="32"/>
          <w:lang w:val="zh-CN"/>
        </w:rPr>
        <w:t>办公室、组织股、宣传股</w:t>
      </w:r>
    </w:p>
    <w:p>
      <w:pPr>
        <w:pStyle w:val="2"/>
        <w:pageBreakBefore w:val="0"/>
        <w:kinsoku/>
        <w:wordWrap/>
        <w:overflowPunct/>
        <w:topLinePunct w:val="0"/>
        <w:bidi w:val="0"/>
        <w:adjustRightInd w:val="0"/>
        <w:snapToGrid w:val="0"/>
        <w:spacing w:beforeLines="0" w:line="578" w:lineRule="exact"/>
        <w:ind w:left="0" w:leftChars="0" w:right="0" w:firstLine="675" w:firstLineChars="210"/>
        <w:outlineLvl w:val="2"/>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（二）机构职能和人员概况。</w:t>
      </w:r>
    </w:p>
    <w:p>
      <w:pPr>
        <w:pStyle w:val="2"/>
        <w:pageBreakBefore w:val="0"/>
        <w:kinsoku/>
        <w:wordWrap/>
        <w:overflowPunct/>
        <w:topLinePunct w:val="0"/>
        <w:bidi w:val="0"/>
        <w:adjustRightInd w:val="0"/>
        <w:snapToGrid w:val="0"/>
        <w:spacing w:beforeLines="0" w:line="578" w:lineRule="exact"/>
        <w:ind w:left="0" w:leftChars="0" w:right="0" w:firstLine="675" w:firstLineChars="210"/>
        <w:outlineLvl w:val="2"/>
        <w:rPr>
          <w:rFonts w:hint="eastAsia" w:ascii="Times New Roman" w:hAnsi="Times New Roman" w:eastAsia="方正仿宋简体" w:cs="Times New Roman"/>
          <w:b/>
          <w:bCs/>
          <w:sz w:val="32"/>
          <w:szCs w:val="32"/>
          <w:lang w:eastAsia="zh-CN"/>
        </w:rPr>
      </w:pPr>
      <w:r>
        <w:rPr>
          <w:rFonts w:hint="eastAsia" w:ascii="Times New Roman" w:hAnsi="Times New Roman" w:eastAsia="方正仿宋简体" w:cs="Times New Roman"/>
          <w:b/>
          <w:bCs/>
          <w:sz w:val="32"/>
          <w:szCs w:val="32"/>
          <w:lang w:val="en-US" w:eastAsia="zh-CN"/>
        </w:rPr>
        <w:t>1.</w:t>
      </w:r>
      <w:r>
        <w:rPr>
          <w:rFonts w:hint="default" w:ascii="Times New Roman" w:hAnsi="Times New Roman" w:eastAsia="方正仿宋简体" w:cs="Times New Roman"/>
          <w:b/>
          <w:bCs/>
          <w:sz w:val="32"/>
          <w:szCs w:val="32"/>
        </w:rPr>
        <w:t>对县直机关党组织（含直属单位党组织，下同）党建工作进行研究和指导，提出加强和改进机关党的建设的意见和建议</w:t>
      </w:r>
      <w:r>
        <w:rPr>
          <w:rFonts w:hint="eastAsia" w:ascii="Times New Roman" w:hAnsi="Times New Roman" w:eastAsia="方正仿宋简体" w:cs="Times New Roman"/>
          <w:b/>
          <w:bCs/>
          <w:sz w:val="32"/>
          <w:szCs w:val="32"/>
          <w:lang w:eastAsia="zh-CN"/>
        </w:rPr>
        <w:t>。</w:t>
      </w:r>
    </w:p>
    <w:p>
      <w:pPr>
        <w:pStyle w:val="2"/>
        <w:pageBreakBefore w:val="0"/>
        <w:kinsoku/>
        <w:wordWrap/>
        <w:overflowPunct/>
        <w:topLinePunct w:val="0"/>
        <w:bidi w:val="0"/>
        <w:adjustRightInd w:val="0"/>
        <w:snapToGrid w:val="0"/>
        <w:spacing w:beforeLines="0" w:line="578" w:lineRule="exact"/>
        <w:ind w:left="0" w:leftChars="0" w:right="0" w:firstLine="675" w:firstLineChars="210"/>
        <w:outlineLvl w:val="2"/>
        <w:rPr>
          <w:rFonts w:hint="eastAsia" w:ascii="Times New Roman" w:hAnsi="Times New Roman" w:eastAsia="方正仿宋简体" w:cs="Times New Roman"/>
          <w:b/>
          <w:bCs/>
          <w:sz w:val="32"/>
          <w:szCs w:val="32"/>
          <w:lang w:eastAsia="zh-CN"/>
        </w:rPr>
      </w:pPr>
      <w:r>
        <w:rPr>
          <w:rFonts w:hint="eastAsia" w:ascii="Times New Roman" w:hAnsi="Times New Roman" w:eastAsia="方正仿宋简体" w:cs="Times New Roman"/>
          <w:b/>
          <w:bCs/>
          <w:sz w:val="32"/>
          <w:szCs w:val="32"/>
          <w:lang w:val="en-US" w:eastAsia="zh-CN"/>
        </w:rPr>
        <w:t>2.</w:t>
      </w:r>
      <w:r>
        <w:rPr>
          <w:rFonts w:hint="default" w:ascii="Times New Roman" w:hAnsi="Times New Roman" w:eastAsia="方正仿宋简体" w:cs="Times New Roman"/>
          <w:b/>
          <w:bCs/>
          <w:sz w:val="32"/>
          <w:szCs w:val="32"/>
        </w:rPr>
        <w:t>对县直机关党组织请示的有关问题作出决定、批复或答复</w:t>
      </w:r>
      <w:r>
        <w:rPr>
          <w:rFonts w:hint="eastAsia" w:ascii="Times New Roman" w:hAnsi="Times New Roman" w:eastAsia="方正仿宋简体" w:cs="Times New Roman"/>
          <w:b/>
          <w:bCs/>
          <w:sz w:val="32"/>
          <w:szCs w:val="32"/>
          <w:lang w:eastAsia="zh-CN"/>
        </w:rPr>
        <w:t>。</w:t>
      </w:r>
    </w:p>
    <w:p>
      <w:pPr>
        <w:pStyle w:val="2"/>
        <w:pageBreakBefore w:val="0"/>
        <w:kinsoku/>
        <w:wordWrap/>
        <w:overflowPunct/>
        <w:topLinePunct w:val="0"/>
        <w:bidi w:val="0"/>
        <w:adjustRightInd w:val="0"/>
        <w:snapToGrid w:val="0"/>
        <w:spacing w:beforeLines="0" w:line="578" w:lineRule="exact"/>
        <w:ind w:left="0" w:leftChars="0" w:right="0" w:firstLine="675" w:firstLineChars="210"/>
        <w:outlineLvl w:val="2"/>
        <w:rPr>
          <w:rFonts w:hint="eastAsia" w:ascii="Times New Roman" w:hAnsi="Times New Roman" w:eastAsia="方正仿宋简体" w:cs="Times New Roman"/>
          <w:b/>
          <w:bCs/>
          <w:sz w:val="32"/>
          <w:szCs w:val="32"/>
          <w:lang w:eastAsia="zh-CN"/>
        </w:rPr>
      </w:pPr>
      <w:r>
        <w:rPr>
          <w:rFonts w:hint="eastAsia" w:ascii="Times New Roman" w:hAnsi="Times New Roman" w:eastAsia="方正仿宋简体" w:cs="Times New Roman"/>
          <w:b/>
          <w:bCs/>
          <w:sz w:val="32"/>
          <w:szCs w:val="32"/>
          <w:lang w:val="en-US" w:eastAsia="zh-CN"/>
        </w:rPr>
        <w:t>3.</w:t>
      </w:r>
      <w:r>
        <w:rPr>
          <w:rFonts w:hint="default" w:ascii="Times New Roman" w:hAnsi="Times New Roman" w:eastAsia="方正仿宋简体" w:cs="Times New Roman"/>
          <w:b/>
          <w:bCs/>
          <w:sz w:val="32"/>
          <w:szCs w:val="32"/>
        </w:rPr>
        <w:t>督促指导县直机关党组织按期进行换届，审批县直机关党组织关于召开党员大会或者党员代表大会的请示，审批县直机关党组织选出的书记、副书记，负责县直机关党组织发展党员和预备党员转正工作</w:t>
      </w:r>
      <w:r>
        <w:rPr>
          <w:rFonts w:hint="eastAsia" w:ascii="Times New Roman" w:hAnsi="Times New Roman" w:eastAsia="方正仿宋简体" w:cs="Times New Roman"/>
          <w:b/>
          <w:bCs/>
          <w:sz w:val="32"/>
          <w:szCs w:val="32"/>
          <w:lang w:eastAsia="zh-CN"/>
        </w:rPr>
        <w:t>。</w:t>
      </w:r>
    </w:p>
    <w:p>
      <w:pPr>
        <w:pStyle w:val="2"/>
        <w:pageBreakBefore w:val="0"/>
        <w:kinsoku/>
        <w:wordWrap/>
        <w:overflowPunct/>
        <w:topLinePunct w:val="0"/>
        <w:bidi w:val="0"/>
        <w:adjustRightInd w:val="0"/>
        <w:snapToGrid w:val="0"/>
        <w:spacing w:beforeLines="0" w:line="578" w:lineRule="exact"/>
        <w:ind w:left="0" w:leftChars="0" w:right="0" w:firstLine="675" w:firstLineChars="210"/>
        <w:outlineLvl w:val="2"/>
        <w:rPr>
          <w:rFonts w:hint="eastAsia" w:ascii="Times New Roman" w:hAnsi="Times New Roman" w:eastAsia="方正仿宋简体" w:cs="Times New Roman"/>
          <w:b/>
          <w:bCs/>
          <w:sz w:val="32"/>
          <w:szCs w:val="32"/>
          <w:lang w:eastAsia="zh-CN"/>
        </w:rPr>
      </w:pPr>
      <w:r>
        <w:rPr>
          <w:rFonts w:hint="eastAsia" w:ascii="Times New Roman" w:hAnsi="Times New Roman" w:eastAsia="方正仿宋简体" w:cs="Times New Roman"/>
          <w:b/>
          <w:bCs/>
          <w:sz w:val="32"/>
          <w:szCs w:val="32"/>
          <w:lang w:val="en-US" w:eastAsia="zh-CN"/>
        </w:rPr>
        <w:t>4.</w:t>
      </w:r>
      <w:r>
        <w:rPr>
          <w:rFonts w:hint="default" w:ascii="Times New Roman" w:hAnsi="Times New Roman" w:eastAsia="方正仿宋简体" w:cs="Times New Roman"/>
          <w:b/>
          <w:bCs/>
          <w:sz w:val="32"/>
          <w:szCs w:val="32"/>
        </w:rPr>
        <w:t>配合同级党委有关部门抓好直属机关领导班子思想政治建设，参与对党员领导干部民主生活会和党组（党委）中心组学习的督促检查和指导工作</w:t>
      </w:r>
      <w:r>
        <w:rPr>
          <w:rFonts w:hint="eastAsia" w:ascii="Times New Roman" w:hAnsi="Times New Roman" w:eastAsia="方正仿宋简体" w:cs="Times New Roman"/>
          <w:b/>
          <w:bCs/>
          <w:sz w:val="32"/>
          <w:szCs w:val="32"/>
          <w:lang w:eastAsia="zh-CN"/>
        </w:rPr>
        <w:t>。</w:t>
      </w:r>
    </w:p>
    <w:p>
      <w:pPr>
        <w:pStyle w:val="2"/>
        <w:pageBreakBefore w:val="0"/>
        <w:kinsoku/>
        <w:wordWrap/>
        <w:overflowPunct/>
        <w:topLinePunct w:val="0"/>
        <w:bidi w:val="0"/>
        <w:adjustRightInd w:val="0"/>
        <w:snapToGrid w:val="0"/>
        <w:spacing w:beforeLines="0" w:line="578" w:lineRule="exact"/>
        <w:ind w:left="0" w:leftChars="0" w:right="0" w:firstLine="675" w:firstLineChars="210"/>
        <w:outlineLvl w:val="2"/>
        <w:rPr>
          <w:rFonts w:hint="eastAsia" w:ascii="Times New Roman" w:hAnsi="Times New Roman" w:eastAsia="方正仿宋简体" w:cs="Times New Roman"/>
          <w:b/>
          <w:bCs/>
          <w:sz w:val="32"/>
          <w:szCs w:val="32"/>
          <w:lang w:eastAsia="zh-CN"/>
        </w:rPr>
      </w:pPr>
      <w:r>
        <w:rPr>
          <w:rFonts w:hint="eastAsia" w:ascii="Times New Roman" w:hAnsi="Times New Roman" w:eastAsia="方正仿宋简体" w:cs="Times New Roman"/>
          <w:b/>
          <w:bCs/>
          <w:sz w:val="32"/>
          <w:szCs w:val="32"/>
          <w:lang w:val="en-US" w:eastAsia="zh-CN"/>
        </w:rPr>
        <w:t>5.</w:t>
      </w:r>
      <w:r>
        <w:rPr>
          <w:rFonts w:hint="default" w:ascii="Times New Roman" w:hAnsi="Times New Roman" w:eastAsia="方正仿宋简体" w:cs="Times New Roman"/>
          <w:b/>
          <w:bCs/>
          <w:sz w:val="32"/>
          <w:szCs w:val="32"/>
        </w:rPr>
        <w:t>指导县直机关党组织加强党风廉政建设，实施对党员特别是党员领导干部的监督；按党章规定，对违反党纪的党员给予处分</w:t>
      </w:r>
      <w:r>
        <w:rPr>
          <w:rFonts w:hint="eastAsia" w:ascii="Times New Roman" w:hAnsi="Times New Roman" w:eastAsia="方正仿宋简体" w:cs="Times New Roman"/>
          <w:b/>
          <w:bCs/>
          <w:sz w:val="32"/>
          <w:szCs w:val="32"/>
          <w:lang w:eastAsia="zh-CN"/>
        </w:rPr>
        <w:t>。</w:t>
      </w:r>
    </w:p>
    <w:p>
      <w:pPr>
        <w:pStyle w:val="2"/>
        <w:pageBreakBefore w:val="0"/>
        <w:kinsoku/>
        <w:wordWrap/>
        <w:overflowPunct/>
        <w:topLinePunct w:val="0"/>
        <w:bidi w:val="0"/>
        <w:adjustRightInd w:val="0"/>
        <w:snapToGrid w:val="0"/>
        <w:spacing w:beforeLines="0" w:line="578" w:lineRule="exact"/>
        <w:ind w:left="0" w:leftChars="0" w:right="0" w:firstLine="675" w:firstLineChars="210"/>
        <w:outlineLvl w:val="2"/>
        <w:rPr>
          <w:rFonts w:hint="eastAsia" w:ascii="Times New Roman" w:hAnsi="Times New Roman" w:eastAsia="方正仿宋简体" w:cs="Times New Roman"/>
          <w:b/>
          <w:bCs/>
          <w:sz w:val="32"/>
          <w:szCs w:val="32"/>
          <w:lang w:eastAsia="zh-CN"/>
        </w:rPr>
      </w:pPr>
      <w:r>
        <w:rPr>
          <w:rFonts w:hint="eastAsia" w:ascii="Times New Roman" w:hAnsi="Times New Roman" w:eastAsia="方正仿宋简体" w:cs="Times New Roman"/>
          <w:b/>
          <w:bCs/>
          <w:sz w:val="32"/>
          <w:szCs w:val="32"/>
          <w:lang w:val="en-US" w:eastAsia="zh-CN"/>
        </w:rPr>
        <w:t>6.</w:t>
      </w:r>
      <w:r>
        <w:rPr>
          <w:rFonts w:hint="default" w:ascii="Times New Roman" w:hAnsi="Times New Roman" w:eastAsia="方正仿宋简体" w:cs="Times New Roman"/>
          <w:b/>
          <w:bCs/>
          <w:sz w:val="32"/>
          <w:szCs w:val="32"/>
        </w:rPr>
        <w:t>了解和掌握县直机关工作人员的思想状况，指导县直机关党组织加强思想政治和精神文明建设</w:t>
      </w:r>
      <w:r>
        <w:rPr>
          <w:rFonts w:hint="eastAsia" w:ascii="Times New Roman" w:hAnsi="Times New Roman" w:eastAsia="方正仿宋简体" w:cs="Times New Roman"/>
          <w:b/>
          <w:bCs/>
          <w:sz w:val="32"/>
          <w:szCs w:val="32"/>
          <w:lang w:eastAsia="zh-CN"/>
        </w:rPr>
        <w:t>。</w:t>
      </w:r>
    </w:p>
    <w:p>
      <w:pPr>
        <w:pStyle w:val="2"/>
        <w:pageBreakBefore w:val="0"/>
        <w:kinsoku/>
        <w:wordWrap/>
        <w:overflowPunct/>
        <w:topLinePunct w:val="0"/>
        <w:bidi w:val="0"/>
        <w:adjustRightInd w:val="0"/>
        <w:snapToGrid w:val="0"/>
        <w:spacing w:beforeLines="0" w:line="578" w:lineRule="exact"/>
        <w:ind w:left="0" w:leftChars="0" w:right="0" w:firstLine="675" w:firstLineChars="210"/>
        <w:outlineLvl w:val="2"/>
        <w:rPr>
          <w:rFonts w:hint="eastAsia" w:ascii="Times New Roman" w:hAnsi="Times New Roman" w:eastAsia="方正仿宋简体" w:cs="Times New Roman"/>
          <w:b/>
          <w:bCs/>
          <w:sz w:val="32"/>
          <w:szCs w:val="32"/>
          <w:lang w:eastAsia="zh-CN"/>
        </w:rPr>
      </w:pPr>
      <w:r>
        <w:rPr>
          <w:rFonts w:hint="eastAsia" w:ascii="Times New Roman" w:hAnsi="Times New Roman" w:eastAsia="方正仿宋简体" w:cs="Times New Roman"/>
          <w:b/>
          <w:bCs/>
          <w:sz w:val="32"/>
          <w:szCs w:val="32"/>
          <w:lang w:val="en-US" w:eastAsia="zh-CN"/>
        </w:rPr>
        <w:t>7.</w:t>
      </w:r>
      <w:r>
        <w:rPr>
          <w:rFonts w:hint="default" w:ascii="Times New Roman" w:hAnsi="Times New Roman" w:eastAsia="方正仿宋简体" w:cs="Times New Roman"/>
          <w:b/>
          <w:bCs/>
          <w:sz w:val="32"/>
          <w:szCs w:val="32"/>
        </w:rPr>
        <w:t>对县直机关党组织贯彻落实县委决议、决定和重要工作部署情况进行督促检查</w:t>
      </w:r>
      <w:r>
        <w:rPr>
          <w:rFonts w:hint="eastAsia" w:ascii="Times New Roman" w:hAnsi="Times New Roman" w:eastAsia="方正仿宋简体" w:cs="Times New Roman"/>
          <w:b/>
          <w:bCs/>
          <w:sz w:val="32"/>
          <w:szCs w:val="32"/>
          <w:lang w:eastAsia="zh-CN"/>
        </w:rPr>
        <w:t>。</w:t>
      </w:r>
    </w:p>
    <w:p>
      <w:pPr>
        <w:pStyle w:val="2"/>
        <w:pageBreakBefore w:val="0"/>
        <w:kinsoku/>
        <w:wordWrap/>
        <w:overflowPunct/>
        <w:topLinePunct w:val="0"/>
        <w:bidi w:val="0"/>
        <w:adjustRightInd w:val="0"/>
        <w:snapToGrid w:val="0"/>
        <w:spacing w:beforeLines="0" w:line="578" w:lineRule="exact"/>
        <w:ind w:left="0" w:leftChars="0" w:right="0" w:firstLine="675" w:firstLineChars="210"/>
        <w:outlineLvl w:val="2"/>
        <w:rPr>
          <w:rFonts w:hint="eastAsia" w:ascii="Times New Roman" w:hAnsi="Times New Roman" w:eastAsia="方正仿宋简体" w:cs="Times New Roman"/>
          <w:b/>
          <w:bCs/>
          <w:sz w:val="32"/>
          <w:szCs w:val="32"/>
          <w:lang w:eastAsia="zh-CN"/>
        </w:rPr>
      </w:pPr>
      <w:r>
        <w:rPr>
          <w:rFonts w:hint="eastAsia" w:ascii="Times New Roman" w:hAnsi="Times New Roman" w:eastAsia="方正仿宋简体" w:cs="Times New Roman"/>
          <w:b/>
          <w:bCs/>
          <w:sz w:val="32"/>
          <w:szCs w:val="32"/>
          <w:lang w:val="en-US" w:eastAsia="zh-CN"/>
        </w:rPr>
        <w:t>8.</w:t>
      </w:r>
      <w:r>
        <w:rPr>
          <w:rFonts w:hint="default" w:ascii="Times New Roman" w:hAnsi="Times New Roman" w:eastAsia="方正仿宋简体" w:cs="Times New Roman"/>
          <w:b/>
          <w:bCs/>
          <w:sz w:val="32"/>
          <w:szCs w:val="32"/>
        </w:rPr>
        <w:t>对县直机关党组织贯彻执行《条例》的情况进行督促检查，每年向县委报告</w:t>
      </w:r>
      <w:r>
        <w:rPr>
          <w:rFonts w:hint="eastAsia" w:ascii="Times New Roman" w:hAnsi="Times New Roman" w:eastAsia="方正仿宋简体" w:cs="Times New Roman"/>
          <w:b/>
          <w:bCs/>
          <w:sz w:val="32"/>
          <w:szCs w:val="32"/>
          <w:lang w:eastAsia="zh-CN"/>
        </w:rPr>
        <w:t>。</w:t>
      </w:r>
    </w:p>
    <w:p>
      <w:pPr>
        <w:pStyle w:val="2"/>
        <w:pageBreakBefore w:val="0"/>
        <w:kinsoku/>
        <w:wordWrap/>
        <w:overflowPunct/>
        <w:topLinePunct w:val="0"/>
        <w:bidi w:val="0"/>
        <w:adjustRightInd w:val="0"/>
        <w:snapToGrid w:val="0"/>
        <w:spacing w:beforeLines="0" w:line="578" w:lineRule="exact"/>
        <w:ind w:left="0" w:leftChars="0" w:right="0" w:firstLine="675" w:firstLineChars="210"/>
        <w:outlineLvl w:val="2"/>
        <w:rPr>
          <w:rFonts w:hint="eastAsia" w:ascii="Times New Roman" w:hAnsi="Times New Roman" w:eastAsia="方正仿宋简体" w:cs="Times New Roman"/>
          <w:b/>
          <w:bCs/>
          <w:sz w:val="32"/>
          <w:szCs w:val="32"/>
          <w:lang w:eastAsia="zh-CN"/>
        </w:rPr>
      </w:pPr>
      <w:r>
        <w:rPr>
          <w:rFonts w:hint="eastAsia" w:ascii="Times New Roman" w:hAnsi="Times New Roman" w:eastAsia="方正仿宋简体" w:cs="Times New Roman"/>
          <w:b/>
          <w:bCs/>
          <w:sz w:val="32"/>
          <w:szCs w:val="32"/>
          <w:lang w:val="en-US" w:eastAsia="zh-CN"/>
        </w:rPr>
        <w:t>9.</w:t>
      </w:r>
      <w:r>
        <w:rPr>
          <w:rFonts w:hint="default" w:ascii="Times New Roman" w:hAnsi="Times New Roman" w:eastAsia="方正仿宋简体" w:cs="Times New Roman"/>
          <w:b/>
          <w:bCs/>
          <w:sz w:val="32"/>
          <w:szCs w:val="32"/>
        </w:rPr>
        <w:t>对县直机关纪工委、县直机关工会工委、县直机关团工委和县直机关妇工委进行督促指导</w:t>
      </w:r>
      <w:r>
        <w:rPr>
          <w:rFonts w:hint="eastAsia" w:ascii="Times New Roman" w:hAnsi="Times New Roman" w:eastAsia="方正仿宋简体" w:cs="Times New Roman"/>
          <w:b/>
          <w:bCs/>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Times New Roman" w:hAnsi="Times New Roman" w:eastAsia="方正仿宋简体" w:cs="Times New Roman"/>
          <w:b/>
          <w:bCs/>
          <w:sz w:val="32"/>
          <w:szCs w:val="32"/>
          <w:lang w:val="en-US" w:eastAsia="zh-CN"/>
        </w:rPr>
        <w:t>10.</w:t>
      </w:r>
      <w:r>
        <w:rPr>
          <w:rFonts w:hint="default" w:ascii="Times New Roman" w:hAnsi="Times New Roman" w:eastAsia="方正仿宋简体" w:cs="Times New Roman"/>
          <w:b/>
          <w:bCs/>
          <w:sz w:val="32"/>
          <w:szCs w:val="32"/>
        </w:rPr>
        <w:t>完成县委交办的其他任务。</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方正仿宋简体" w:cs="楷体_GB2312"/>
          <w:b/>
          <w:bCs/>
          <w:color w:val="auto"/>
          <w:kern w:val="0"/>
          <w:sz w:val="32"/>
          <w:szCs w:val="32"/>
          <w:highlight w:val="none"/>
          <w:shd w:val="clear" w:color="auto" w:fill="FFFFFF"/>
          <w:lang w:val="zh-CN" w:eastAsia="zh-CN"/>
        </w:rPr>
      </w:pPr>
      <w:r>
        <w:rPr>
          <w:rFonts w:hint="eastAsia" w:ascii="Times New Roman" w:hAnsi="Times New Roman" w:eastAsia="方正仿宋简体" w:cs="Times New Roman"/>
          <w:b/>
          <w:bCs/>
          <w:sz w:val="32"/>
          <w:szCs w:val="32"/>
        </w:rPr>
        <w:t>公务员编制5名，现实有在职人员总数5名</w:t>
      </w:r>
      <w:r>
        <w:rPr>
          <w:rFonts w:hint="eastAsia" w:ascii="Times New Roman" w:hAnsi="Times New Roman" w:eastAsia="方正仿宋简体" w:cs="Times New Roman"/>
          <w:b/>
          <w:bCs/>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ascii="黑体" w:hAnsi="宋体" w:eastAsia="黑体" w:cs="宋体"/>
          <w:color w:val="auto"/>
          <w:kern w:val="0"/>
          <w:sz w:val="32"/>
          <w:szCs w:val="32"/>
          <w:highlight w:val="none"/>
          <w:shd w:val="clear" w:color="auto" w:fill="FFFFFF"/>
        </w:rPr>
      </w:pPr>
      <w:r>
        <w:rPr>
          <w:rFonts w:hint="eastAsia" w:ascii="黑体" w:hAnsi="宋体" w:eastAsia="黑体" w:cs="宋体"/>
          <w:color w:val="auto"/>
          <w:kern w:val="0"/>
          <w:sz w:val="32"/>
          <w:szCs w:val="32"/>
          <w:highlight w:val="none"/>
          <w:shd w:val="clear" w:color="auto" w:fill="FFFFFF"/>
        </w:rPr>
        <w:t>二、</w:t>
      </w:r>
      <w:r>
        <w:rPr>
          <w:rFonts w:hint="eastAsia" w:ascii="黑体" w:hAnsi="宋体" w:eastAsia="黑体" w:cs="宋体"/>
          <w:color w:val="auto"/>
          <w:kern w:val="0"/>
          <w:sz w:val="32"/>
          <w:szCs w:val="32"/>
          <w:highlight w:val="none"/>
          <w:shd w:val="clear" w:color="auto" w:fill="FFFFFF"/>
          <w:lang w:eastAsia="zh-CN"/>
        </w:rPr>
        <w:t>部门</w:t>
      </w:r>
      <w:r>
        <w:rPr>
          <w:rFonts w:hint="eastAsia" w:ascii="黑体" w:hAnsi="宋体" w:eastAsia="黑体" w:cs="宋体"/>
          <w:color w:val="auto"/>
          <w:kern w:val="0"/>
          <w:sz w:val="32"/>
          <w:szCs w:val="32"/>
          <w:highlight w:val="none"/>
          <w:shd w:val="clear" w:color="auto" w:fill="FFFFFF"/>
        </w:rPr>
        <w:t>资金收支情况</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（一）部门总体收支情况。</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default" w:ascii="Times New Roman" w:hAnsi="Times New Roman" w:eastAsia="方正仿宋简体" w:cs="Times New Roman"/>
          <w:b/>
          <w:bCs/>
          <w:color w:val="auto"/>
          <w:kern w:val="0"/>
          <w:sz w:val="32"/>
          <w:szCs w:val="32"/>
          <w:highlight w:val="none"/>
          <w:shd w:val="clear" w:color="auto" w:fill="FFFFFF"/>
          <w:lang w:val="en-US" w:eastAsia="zh-CN"/>
        </w:rPr>
      </w:pPr>
      <w:r>
        <w:rPr>
          <w:rFonts w:hint="default" w:ascii="Times New Roman" w:hAnsi="Times New Roman" w:eastAsia="方正仿宋简体" w:cs="Times New Roman"/>
          <w:b/>
          <w:bCs/>
          <w:color w:val="auto"/>
          <w:kern w:val="0"/>
          <w:sz w:val="32"/>
          <w:szCs w:val="32"/>
          <w:highlight w:val="none"/>
          <w:shd w:val="clear" w:color="auto" w:fill="FFFFFF"/>
          <w:lang w:val="en-US" w:eastAsia="zh-CN"/>
        </w:rPr>
        <w:t>1.部门总体收入情况</w:t>
      </w:r>
    </w:p>
    <w:p>
      <w:pPr>
        <w:spacing w:line="600" w:lineRule="exact"/>
        <w:ind w:firstLine="643" w:firstLineChars="200"/>
        <w:rPr>
          <w:rFonts w:hint="default" w:ascii="Times New Roman" w:hAnsi="Times New Roman" w:eastAsia="方正仿宋简体" w:cs="Times New Roman"/>
          <w:b/>
          <w:bCs/>
          <w:color w:val="auto"/>
          <w:lang w:val="en-US" w:eastAsia="zh-CN"/>
        </w:rPr>
      </w:pPr>
      <w:r>
        <w:rPr>
          <w:rFonts w:hint="default" w:ascii="Times New Roman" w:hAnsi="Times New Roman" w:eastAsia="方正仿宋简体" w:cs="Times New Roman"/>
          <w:b/>
          <w:bCs/>
          <w:color w:val="auto"/>
          <w:sz w:val="32"/>
          <w:szCs w:val="32"/>
          <w:highlight w:val="none"/>
        </w:rPr>
        <w:t>20</w:t>
      </w:r>
      <w:r>
        <w:rPr>
          <w:rFonts w:hint="default" w:ascii="Times New Roman" w:hAnsi="Times New Roman" w:eastAsia="方正仿宋简体" w:cs="Times New Roman"/>
          <w:b/>
          <w:bCs/>
          <w:color w:val="auto"/>
          <w:sz w:val="32"/>
          <w:szCs w:val="32"/>
          <w:highlight w:val="none"/>
          <w:lang w:val="en-US" w:eastAsia="zh-CN"/>
        </w:rPr>
        <w:t>22</w:t>
      </w:r>
      <w:r>
        <w:rPr>
          <w:rFonts w:hint="default" w:ascii="Times New Roman" w:hAnsi="Times New Roman" w:eastAsia="方正仿宋简体" w:cs="Times New Roman"/>
          <w:b/>
          <w:bCs/>
          <w:color w:val="auto"/>
          <w:sz w:val="32"/>
          <w:szCs w:val="32"/>
          <w:highlight w:val="none"/>
        </w:rPr>
        <w:t>年度收</w:t>
      </w:r>
      <w:r>
        <w:rPr>
          <w:rFonts w:hint="default" w:ascii="Times New Roman" w:hAnsi="Times New Roman" w:eastAsia="方正仿宋简体" w:cs="Times New Roman"/>
          <w:b/>
          <w:bCs/>
          <w:color w:val="auto"/>
          <w:sz w:val="32"/>
          <w:szCs w:val="32"/>
          <w:highlight w:val="none"/>
          <w:lang w:val="en-US" w:eastAsia="zh-CN"/>
        </w:rPr>
        <w:t>入</w:t>
      </w:r>
      <w:r>
        <w:rPr>
          <w:rFonts w:hint="default" w:ascii="Times New Roman" w:hAnsi="Times New Roman" w:eastAsia="方正仿宋简体" w:cs="Times New Roman"/>
          <w:b/>
          <w:bCs/>
          <w:color w:val="auto"/>
          <w:sz w:val="32"/>
          <w:szCs w:val="32"/>
          <w:highlight w:val="none"/>
        </w:rPr>
        <w:t>总计</w:t>
      </w:r>
      <w:r>
        <w:rPr>
          <w:rFonts w:hint="default" w:ascii="Times New Roman" w:hAnsi="Times New Roman" w:eastAsia="方正仿宋简体" w:cs="Times New Roman"/>
          <w:b/>
          <w:bCs/>
          <w:color w:val="auto"/>
          <w:sz w:val="32"/>
          <w:szCs w:val="32"/>
          <w:highlight w:val="none"/>
          <w:lang w:val="en-US" w:eastAsia="zh-CN"/>
        </w:rPr>
        <w:t>178.59</w:t>
      </w:r>
      <w:r>
        <w:rPr>
          <w:rFonts w:hint="default" w:ascii="Times New Roman" w:hAnsi="Times New Roman" w:eastAsia="方正仿宋简体" w:cs="Times New Roman"/>
          <w:b/>
          <w:bCs/>
          <w:color w:val="auto"/>
          <w:sz w:val="32"/>
          <w:szCs w:val="32"/>
          <w:highlight w:val="none"/>
        </w:rPr>
        <w:t>万元。与20</w:t>
      </w:r>
      <w:r>
        <w:rPr>
          <w:rFonts w:hint="default" w:ascii="Times New Roman" w:hAnsi="Times New Roman" w:eastAsia="方正仿宋简体" w:cs="Times New Roman"/>
          <w:b/>
          <w:bCs/>
          <w:color w:val="auto"/>
          <w:sz w:val="32"/>
          <w:szCs w:val="32"/>
          <w:highlight w:val="none"/>
          <w:lang w:val="en-US" w:eastAsia="zh-CN"/>
        </w:rPr>
        <w:t>21</w:t>
      </w:r>
      <w:r>
        <w:rPr>
          <w:rFonts w:hint="default" w:ascii="Times New Roman" w:hAnsi="Times New Roman" w:eastAsia="方正仿宋简体" w:cs="Times New Roman"/>
          <w:b/>
          <w:bCs/>
          <w:color w:val="auto"/>
          <w:sz w:val="32"/>
          <w:szCs w:val="32"/>
          <w:highlight w:val="none"/>
        </w:rPr>
        <w:t>年相比，收</w:t>
      </w:r>
      <w:r>
        <w:rPr>
          <w:rFonts w:hint="default" w:ascii="Times New Roman" w:hAnsi="Times New Roman" w:eastAsia="方正仿宋简体" w:cs="Times New Roman"/>
          <w:b/>
          <w:bCs/>
          <w:color w:val="auto"/>
          <w:sz w:val="32"/>
          <w:szCs w:val="32"/>
          <w:highlight w:val="none"/>
          <w:lang w:val="en-US" w:eastAsia="zh-CN"/>
        </w:rPr>
        <w:t>入</w:t>
      </w:r>
      <w:r>
        <w:rPr>
          <w:rFonts w:hint="default" w:ascii="Times New Roman" w:hAnsi="Times New Roman" w:eastAsia="方正仿宋简体" w:cs="Times New Roman"/>
          <w:b/>
          <w:bCs/>
          <w:color w:val="auto"/>
          <w:sz w:val="32"/>
          <w:szCs w:val="32"/>
          <w:highlight w:val="none"/>
        </w:rPr>
        <w:t>总计</w:t>
      </w:r>
      <w:r>
        <w:rPr>
          <w:rFonts w:hint="default" w:ascii="Times New Roman" w:hAnsi="Times New Roman" w:eastAsia="方正仿宋简体" w:cs="Times New Roman"/>
          <w:b/>
          <w:bCs/>
          <w:color w:val="auto"/>
          <w:sz w:val="32"/>
          <w:szCs w:val="32"/>
          <w:highlight w:val="none"/>
          <w:lang w:val="en-US" w:eastAsia="zh-CN"/>
        </w:rPr>
        <w:t>194.47万元，减少</w:t>
      </w:r>
      <w:r>
        <w:rPr>
          <w:rFonts w:hint="default" w:ascii="Times New Roman" w:hAnsi="Times New Roman" w:eastAsia="方正仿宋简体" w:cs="Times New Roman"/>
          <w:b/>
          <w:bCs/>
          <w:color w:val="auto"/>
          <w:kern w:val="0"/>
          <w:sz w:val="32"/>
          <w:szCs w:val="32"/>
          <w:lang w:val="en-US" w:eastAsia="zh-CN" w:bidi="ar-SA"/>
        </w:rPr>
        <w:t>15.88</w:t>
      </w:r>
      <w:r>
        <w:rPr>
          <w:rFonts w:hint="default" w:ascii="Times New Roman" w:hAnsi="Times New Roman" w:eastAsia="方正仿宋简体" w:cs="Times New Roman"/>
          <w:b/>
          <w:bCs/>
          <w:color w:val="auto"/>
          <w:sz w:val="32"/>
          <w:szCs w:val="32"/>
          <w:highlight w:val="none"/>
        </w:rPr>
        <w:t>万元</w:t>
      </w:r>
      <w:r>
        <w:rPr>
          <w:rFonts w:hint="default" w:ascii="Times New Roman" w:hAnsi="Times New Roman" w:eastAsia="方正仿宋简体" w:cs="Times New Roman"/>
          <w:b/>
          <w:bCs/>
          <w:color w:val="auto"/>
          <w:sz w:val="32"/>
          <w:szCs w:val="32"/>
          <w:highlight w:val="none"/>
          <w:lang w:eastAsia="zh-CN"/>
        </w:rPr>
        <w:t>，</w:t>
      </w:r>
      <w:r>
        <w:rPr>
          <w:rFonts w:hint="default" w:ascii="Times New Roman" w:hAnsi="Times New Roman" w:eastAsia="方正仿宋简体" w:cs="Times New Roman"/>
          <w:b/>
          <w:bCs/>
          <w:color w:val="auto"/>
          <w:sz w:val="32"/>
          <w:szCs w:val="32"/>
          <w:highlight w:val="none"/>
          <w:lang w:val="en-US" w:eastAsia="zh-CN"/>
        </w:rPr>
        <w:t>减少8.17</w:t>
      </w:r>
      <w:r>
        <w:rPr>
          <w:rFonts w:hint="default" w:ascii="Times New Roman" w:hAnsi="Times New Roman" w:eastAsia="方正仿宋简体" w:cs="Times New Roman"/>
          <w:b/>
          <w:bCs/>
          <w:color w:val="auto"/>
          <w:sz w:val="32"/>
          <w:szCs w:val="32"/>
          <w:highlight w:val="none"/>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3" w:firstLineChars="200"/>
        <w:contextualSpacing/>
        <w:jc w:val="left"/>
        <w:textAlignment w:val="auto"/>
        <w:rPr>
          <w:rFonts w:hint="default" w:ascii="Times New Roman" w:hAnsi="Times New Roman" w:eastAsia="方正仿宋简体" w:cs="Times New Roman"/>
          <w:b/>
          <w:bCs/>
          <w:color w:val="auto"/>
          <w:kern w:val="0"/>
          <w:sz w:val="32"/>
          <w:szCs w:val="32"/>
          <w:highlight w:val="none"/>
          <w:shd w:val="clear" w:color="auto" w:fill="FFFFFF"/>
          <w:lang w:val="en-US" w:eastAsia="zh-CN"/>
        </w:rPr>
      </w:pPr>
      <w:r>
        <w:rPr>
          <w:rFonts w:hint="default" w:ascii="Times New Roman" w:hAnsi="Times New Roman" w:eastAsia="方正仿宋简体" w:cs="Times New Roman"/>
          <w:b/>
          <w:bCs/>
          <w:color w:val="auto"/>
          <w:kern w:val="0"/>
          <w:sz w:val="32"/>
          <w:szCs w:val="32"/>
          <w:highlight w:val="none"/>
          <w:shd w:val="clear" w:color="auto" w:fill="FFFFFF"/>
          <w:lang w:val="en-US" w:eastAsia="zh-CN"/>
        </w:rPr>
        <w:t>2.部门总体支出情况</w:t>
      </w:r>
    </w:p>
    <w:p>
      <w:pPr>
        <w:pStyle w:val="14"/>
        <w:numPr>
          <w:ilvl w:val="0"/>
          <w:numId w:val="0"/>
        </w:numPr>
        <w:ind w:firstLine="643" w:firstLineChars="200"/>
        <w:rPr>
          <w:rFonts w:hint="default" w:ascii="Times New Roman" w:hAnsi="Times New Roman" w:eastAsia="方正仿宋简体" w:cs="Times New Roman"/>
          <w:b/>
          <w:bCs/>
          <w:color w:val="auto"/>
          <w:sz w:val="32"/>
          <w:szCs w:val="32"/>
          <w:highlight w:val="none"/>
          <w:lang w:eastAsia="zh-CN"/>
        </w:rPr>
      </w:pPr>
      <w:r>
        <w:rPr>
          <w:rFonts w:hint="default" w:ascii="Times New Roman" w:hAnsi="Times New Roman" w:eastAsia="方正仿宋简体" w:cs="Times New Roman"/>
          <w:b/>
          <w:bCs/>
          <w:color w:val="auto"/>
          <w:sz w:val="32"/>
          <w:szCs w:val="32"/>
          <w:highlight w:val="none"/>
        </w:rPr>
        <w:t>20</w:t>
      </w:r>
      <w:r>
        <w:rPr>
          <w:rFonts w:hint="default" w:ascii="Times New Roman" w:hAnsi="Times New Roman" w:eastAsia="方正仿宋简体" w:cs="Times New Roman"/>
          <w:b/>
          <w:bCs/>
          <w:color w:val="auto"/>
          <w:sz w:val="32"/>
          <w:szCs w:val="32"/>
          <w:highlight w:val="none"/>
          <w:lang w:val="en-US" w:eastAsia="zh-CN"/>
        </w:rPr>
        <w:t>22</w:t>
      </w:r>
      <w:r>
        <w:rPr>
          <w:rFonts w:hint="default" w:ascii="Times New Roman" w:hAnsi="Times New Roman" w:eastAsia="方正仿宋简体" w:cs="Times New Roman"/>
          <w:b/>
          <w:bCs/>
          <w:color w:val="auto"/>
          <w:sz w:val="32"/>
          <w:szCs w:val="32"/>
          <w:highlight w:val="none"/>
        </w:rPr>
        <w:t>年度</w:t>
      </w:r>
      <w:r>
        <w:rPr>
          <w:rFonts w:hint="default" w:ascii="Times New Roman" w:hAnsi="Times New Roman" w:eastAsia="方正仿宋简体" w:cs="Times New Roman"/>
          <w:b/>
          <w:bCs/>
          <w:color w:val="auto"/>
          <w:sz w:val="32"/>
          <w:szCs w:val="32"/>
          <w:highlight w:val="none"/>
          <w:lang w:val="en-US" w:eastAsia="zh-CN"/>
        </w:rPr>
        <w:t>支出</w:t>
      </w:r>
      <w:r>
        <w:rPr>
          <w:rFonts w:hint="default" w:ascii="Times New Roman" w:hAnsi="Times New Roman" w:eastAsia="方正仿宋简体" w:cs="Times New Roman"/>
          <w:b/>
          <w:bCs/>
          <w:color w:val="auto"/>
          <w:sz w:val="32"/>
          <w:szCs w:val="32"/>
          <w:highlight w:val="none"/>
        </w:rPr>
        <w:t>总计</w:t>
      </w:r>
      <w:r>
        <w:rPr>
          <w:rFonts w:hint="default" w:ascii="Times New Roman" w:hAnsi="Times New Roman" w:eastAsia="方正仿宋简体" w:cs="Times New Roman"/>
          <w:b/>
          <w:bCs/>
          <w:color w:val="auto"/>
          <w:sz w:val="32"/>
          <w:szCs w:val="32"/>
          <w:highlight w:val="none"/>
          <w:lang w:val="en-US" w:eastAsia="zh-CN"/>
        </w:rPr>
        <w:t>183.06</w:t>
      </w:r>
      <w:r>
        <w:rPr>
          <w:rFonts w:hint="default" w:ascii="Times New Roman" w:hAnsi="Times New Roman" w:eastAsia="方正仿宋简体" w:cs="Times New Roman"/>
          <w:b/>
          <w:bCs/>
          <w:color w:val="auto"/>
          <w:sz w:val="32"/>
          <w:szCs w:val="32"/>
          <w:highlight w:val="none"/>
        </w:rPr>
        <w:t>万元。与20</w:t>
      </w:r>
      <w:r>
        <w:rPr>
          <w:rFonts w:hint="default" w:ascii="Times New Roman" w:hAnsi="Times New Roman" w:eastAsia="方正仿宋简体" w:cs="Times New Roman"/>
          <w:b/>
          <w:bCs/>
          <w:color w:val="auto"/>
          <w:sz w:val="32"/>
          <w:szCs w:val="32"/>
          <w:highlight w:val="none"/>
          <w:lang w:val="en-US" w:eastAsia="zh-CN"/>
        </w:rPr>
        <w:t>21</w:t>
      </w:r>
      <w:r>
        <w:rPr>
          <w:rFonts w:hint="default" w:ascii="Times New Roman" w:hAnsi="Times New Roman" w:eastAsia="方正仿宋简体" w:cs="Times New Roman"/>
          <w:b/>
          <w:bCs/>
          <w:color w:val="auto"/>
          <w:sz w:val="32"/>
          <w:szCs w:val="32"/>
          <w:highlight w:val="none"/>
        </w:rPr>
        <w:t>年相比，</w:t>
      </w:r>
      <w:r>
        <w:rPr>
          <w:rFonts w:hint="default" w:ascii="Times New Roman" w:hAnsi="Times New Roman" w:eastAsia="方正仿宋简体" w:cs="Times New Roman"/>
          <w:b/>
          <w:bCs/>
          <w:color w:val="auto"/>
          <w:sz w:val="32"/>
          <w:szCs w:val="32"/>
          <w:highlight w:val="none"/>
          <w:lang w:val="en-US" w:eastAsia="zh-CN"/>
        </w:rPr>
        <w:t>支出</w:t>
      </w:r>
      <w:r>
        <w:rPr>
          <w:rFonts w:hint="default" w:ascii="Times New Roman" w:hAnsi="Times New Roman" w:eastAsia="方正仿宋简体" w:cs="Times New Roman"/>
          <w:b/>
          <w:bCs/>
          <w:color w:val="auto"/>
          <w:sz w:val="32"/>
          <w:szCs w:val="32"/>
          <w:highlight w:val="none"/>
        </w:rPr>
        <w:t>总计</w:t>
      </w:r>
      <w:r>
        <w:rPr>
          <w:rFonts w:hint="default" w:ascii="Times New Roman" w:hAnsi="Times New Roman" w:eastAsia="方正仿宋简体" w:cs="Times New Roman"/>
          <w:b/>
          <w:bCs/>
          <w:color w:val="auto"/>
          <w:sz w:val="32"/>
          <w:szCs w:val="32"/>
          <w:highlight w:val="none"/>
          <w:lang w:val="en-US" w:eastAsia="zh-CN"/>
        </w:rPr>
        <w:t>250.04万元，减少66.98</w:t>
      </w:r>
      <w:r>
        <w:rPr>
          <w:rFonts w:hint="default" w:ascii="Times New Roman" w:hAnsi="Times New Roman" w:eastAsia="方正仿宋简体" w:cs="Times New Roman"/>
          <w:b/>
          <w:bCs/>
          <w:color w:val="auto"/>
          <w:sz w:val="32"/>
          <w:szCs w:val="32"/>
          <w:highlight w:val="none"/>
        </w:rPr>
        <w:t>万元，</w:t>
      </w:r>
      <w:r>
        <w:rPr>
          <w:rFonts w:hint="default" w:ascii="Times New Roman" w:hAnsi="Times New Roman" w:eastAsia="方正仿宋简体" w:cs="Times New Roman"/>
          <w:b/>
          <w:bCs/>
          <w:color w:val="auto"/>
          <w:sz w:val="32"/>
          <w:szCs w:val="32"/>
          <w:highlight w:val="none"/>
          <w:lang w:val="en-US" w:eastAsia="zh-CN"/>
        </w:rPr>
        <w:t>减少26.79</w:t>
      </w:r>
      <w:r>
        <w:rPr>
          <w:rFonts w:hint="default" w:ascii="Times New Roman" w:hAnsi="Times New Roman" w:eastAsia="方正仿宋简体" w:cs="Times New Roman"/>
          <w:b/>
          <w:bCs/>
          <w:color w:val="auto"/>
          <w:sz w:val="32"/>
          <w:szCs w:val="32"/>
          <w:highlight w:val="none"/>
        </w:rPr>
        <w:t>%。主要变动原因是</w:t>
      </w:r>
      <w:r>
        <w:rPr>
          <w:rFonts w:hint="default" w:ascii="Times New Roman" w:hAnsi="Times New Roman" w:eastAsia="方正仿宋简体" w:cs="Times New Roman"/>
          <w:b/>
          <w:bCs/>
          <w:color w:val="auto"/>
          <w:sz w:val="32"/>
          <w:szCs w:val="32"/>
          <w:highlight w:val="none"/>
          <w:lang w:val="en-US" w:eastAsia="zh-CN"/>
        </w:rPr>
        <w:t>项目经费减少</w:t>
      </w:r>
      <w:r>
        <w:rPr>
          <w:rFonts w:hint="default" w:ascii="Times New Roman" w:hAnsi="Times New Roman" w:eastAsia="方正仿宋简体" w:cs="Times New Roman"/>
          <w:b/>
          <w:bCs/>
          <w:color w:val="auto"/>
          <w:sz w:val="32"/>
          <w:szCs w:val="32"/>
          <w:highlight w:val="none"/>
          <w:lang w:eastAsia="zh-CN"/>
        </w:rPr>
        <w:t>。</w:t>
      </w:r>
    </w:p>
    <w:p>
      <w:pPr>
        <w:pStyle w:val="14"/>
        <w:numPr>
          <w:ilvl w:val="0"/>
          <w:numId w:val="0"/>
        </w:numPr>
        <w:ind w:firstLine="643" w:firstLineChars="200"/>
        <w:rPr>
          <w:rFonts w:hint="default" w:ascii="Times New Roman" w:hAnsi="Times New Roman" w:eastAsia="方正仿宋简体" w:cs="Times New Roman"/>
          <w:b/>
          <w:bCs/>
          <w:color w:val="auto"/>
          <w:kern w:val="0"/>
          <w:sz w:val="32"/>
          <w:szCs w:val="32"/>
          <w:highlight w:val="none"/>
          <w:shd w:val="clear" w:color="auto" w:fill="FFFFFF"/>
          <w:lang w:val="en-US" w:eastAsia="zh-CN"/>
        </w:rPr>
      </w:pPr>
      <w:r>
        <w:rPr>
          <w:rFonts w:hint="default" w:ascii="Times New Roman" w:hAnsi="Times New Roman" w:eastAsia="方正仿宋简体" w:cs="Times New Roman"/>
          <w:b/>
          <w:bCs/>
          <w:color w:val="auto"/>
          <w:kern w:val="0"/>
          <w:sz w:val="32"/>
          <w:szCs w:val="32"/>
          <w:highlight w:val="none"/>
          <w:shd w:val="clear" w:color="auto" w:fill="FFFFFF"/>
          <w:lang w:val="en-US" w:eastAsia="zh-CN"/>
        </w:rPr>
        <w:t>3.部门总体结转结余情况</w:t>
      </w:r>
    </w:p>
    <w:p>
      <w:pPr>
        <w:pStyle w:val="14"/>
        <w:numPr>
          <w:ilvl w:val="0"/>
          <w:numId w:val="0"/>
        </w:numPr>
        <w:ind w:firstLine="643" w:firstLineChars="200"/>
        <w:rPr>
          <w:rFonts w:hint="default" w:ascii="Times New Roman" w:hAnsi="Times New Roman" w:eastAsia="方正仿宋简体" w:cs="Times New Roman"/>
          <w:b/>
          <w:bCs/>
          <w:color w:val="auto"/>
          <w:sz w:val="32"/>
          <w:szCs w:val="32"/>
          <w:highlight w:val="none"/>
          <w:lang w:val="en-US" w:eastAsia="zh-CN"/>
        </w:rPr>
      </w:pPr>
      <w:r>
        <w:rPr>
          <w:rFonts w:hint="default" w:ascii="Times New Roman" w:hAnsi="Times New Roman" w:eastAsia="方正仿宋简体" w:cs="Times New Roman"/>
          <w:b/>
          <w:bCs/>
          <w:color w:val="auto"/>
          <w:sz w:val="32"/>
          <w:szCs w:val="32"/>
          <w:highlight w:val="none"/>
        </w:rPr>
        <w:t>20</w:t>
      </w:r>
      <w:r>
        <w:rPr>
          <w:rFonts w:hint="default" w:ascii="Times New Roman" w:hAnsi="Times New Roman" w:eastAsia="方正仿宋简体" w:cs="Times New Roman"/>
          <w:b/>
          <w:bCs/>
          <w:color w:val="auto"/>
          <w:sz w:val="32"/>
          <w:szCs w:val="32"/>
          <w:highlight w:val="none"/>
          <w:lang w:val="en-US" w:eastAsia="zh-CN"/>
        </w:rPr>
        <w:t>22</w:t>
      </w:r>
      <w:r>
        <w:rPr>
          <w:rFonts w:hint="default" w:ascii="Times New Roman" w:hAnsi="Times New Roman" w:eastAsia="方正仿宋简体" w:cs="Times New Roman"/>
          <w:b/>
          <w:bCs/>
          <w:color w:val="auto"/>
          <w:sz w:val="32"/>
          <w:szCs w:val="32"/>
          <w:highlight w:val="none"/>
        </w:rPr>
        <w:t>年</w:t>
      </w:r>
      <w:r>
        <w:rPr>
          <w:rFonts w:hint="default" w:ascii="Times New Roman" w:hAnsi="Times New Roman" w:eastAsia="方正仿宋简体" w:cs="Times New Roman"/>
          <w:b/>
          <w:bCs/>
          <w:color w:val="auto"/>
          <w:sz w:val="32"/>
          <w:szCs w:val="32"/>
          <w:highlight w:val="none"/>
          <w:lang w:val="en-US" w:eastAsia="zh-CN"/>
        </w:rPr>
        <w:t>初结转和结余4.47万元，2022年末无结转和结余。</w:t>
      </w:r>
    </w:p>
    <w:p>
      <w:pPr>
        <w:pStyle w:val="14"/>
        <w:numPr>
          <w:ilvl w:val="0"/>
          <w:numId w:val="0"/>
        </w:numPr>
        <w:ind w:firstLine="643" w:firstLineChars="200"/>
        <w:rPr>
          <w:rFonts w:hint="default" w:ascii="Times New Roman" w:hAnsi="Times New Roman" w:eastAsia="方正仿宋简体" w:cs="Times New Roman"/>
          <w:b/>
          <w:bCs/>
          <w:color w:val="FF0000"/>
          <w:sz w:val="32"/>
          <w:szCs w:val="32"/>
          <w:highlight w:val="none"/>
          <w:lang w:val="en-US" w:eastAsia="zh-CN"/>
        </w:rPr>
      </w:pP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default" w:ascii="Times New Roman" w:hAnsi="Times New Roman" w:eastAsia="方正仿宋简体" w:cs="Times New Roman"/>
          <w:b/>
          <w:bCs/>
          <w:color w:val="auto"/>
          <w:kern w:val="0"/>
          <w:sz w:val="32"/>
          <w:szCs w:val="32"/>
          <w:highlight w:val="none"/>
          <w:shd w:val="clear" w:color="auto" w:fill="FFFFFF"/>
          <w:lang w:val="zh-CN"/>
        </w:rPr>
      </w:pPr>
      <w:r>
        <w:rPr>
          <w:rFonts w:hint="default" w:ascii="Times New Roman" w:hAnsi="Times New Roman" w:eastAsia="方正仿宋简体" w:cs="Times New Roman"/>
          <w:b/>
          <w:bCs/>
          <w:color w:val="auto"/>
          <w:kern w:val="0"/>
          <w:sz w:val="32"/>
          <w:szCs w:val="32"/>
          <w:highlight w:val="none"/>
          <w:shd w:val="clear" w:color="auto" w:fill="FFFFFF"/>
          <w:lang w:val="zh-CN"/>
        </w:rPr>
        <w:t>（二）部门财政拨款收支情况。</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default" w:ascii="Times New Roman" w:hAnsi="Times New Roman" w:eastAsia="方正仿宋简体" w:cs="Times New Roman"/>
          <w:b/>
          <w:bCs/>
          <w:color w:val="auto"/>
          <w:kern w:val="0"/>
          <w:sz w:val="32"/>
          <w:szCs w:val="32"/>
          <w:highlight w:val="none"/>
          <w:shd w:val="clear" w:color="auto" w:fill="FFFFFF"/>
          <w:lang w:val="en-US" w:eastAsia="zh-CN"/>
        </w:rPr>
      </w:pPr>
      <w:r>
        <w:rPr>
          <w:rFonts w:hint="default" w:ascii="Times New Roman" w:hAnsi="Times New Roman" w:eastAsia="方正仿宋简体" w:cs="Times New Roman"/>
          <w:b/>
          <w:bCs/>
          <w:color w:val="auto"/>
          <w:kern w:val="0"/>
          <w:sz w:val="32"/>
          <w:szCs w:val="32"/>
          <w:highlight w:val="none"/>
          <w:shd w:val="clear" w:color="auto" w:fill="FFFFFF"/>
          <w:lang w:val="en-US" w:eastAsia="zh-CN"/>
        </w:rPr>
        <w:t>1.部门财政拨款收入情况</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3" w:firstLineChars="200"/>
        <w:contextualSpacing/>
        <w:jc w:val="left"/>
        <w:textAlignment w:val="auto"/>
        <w:rPr>
          <w:rFonts w:hint="default" w:ascii="Times New Roman" w:hAnsi="Times New Roman" w:eastAsia="方正仿宋简体" w:cs="Times New Roman"/>
          <w:b/>
          <w:bCs/>
          <w:color w:val="auto"/>
          <w:kern w:val="0"/>
          <w:sz w:val="32"/>
          <w:szCs w:val="32"/>
          <w:highlight w:val="none"/>
          <w:shd w:val="clear" w:color="auto" w:fill="FFFFFF"/>
          <w:lang w:val="en-US" w:eastAsia="zh-CN"/>
        </w:rPr>
      </w:pPr>
      <w:r>
        <w:rPr>
          <w:rFonts w:hint="default" w:ascii="Times New Roman" w:hAnsi="Times New Roman" w:eastAsia="方正仿宋简体" w:cs="Times New Roman"/>
          <w:b/>
          <w:bCs/>
          <w:color w:val="auto"/>
          <w:sz w:val="32"/>
          <w:szCs w:val="32"/>
          <w:highlight w:val="none"/>
        </w:rPr>
        <w:t>20</w:t>
      </w:r>
      <w:r>
        <w:rPr>
          <w:rFonts w:hint="default" w:ascii="Times New Roman" w:hAnsi="Times New Roman" w:eastAsia="方正仿宋简体" w:cs="Times New Roman"/>
          <w:b/>
          <w:bCs/>
          <w:color w:val="auto"/>
          <w:sz w:val="32"/>
          <w:szCs w:val="32"/>
          <w:highlight w:val="none"/>
          <w:lang w:val="en-US" w:eastAsia="zh-CN"/>
        </w:rPr>
        <w:t>22</w:t>
      </w:r>
      <w:r>
        <w:rPr>
          <w:rFonts w:hint="default" w:ascii="Times New Roman" w:hAnsi="Times New Roman" w:eastAsia="方正仿宋简体" w:cs="Times New Roman"/>
          <w:b/>
          <w:bCs/>
          <w:color w:val="auto"/>
          <w:sz w:val="32"/>
          <w:szCs w:val="32"/>
          <w:highlight w:val="none"/>
        </w:rPr>
        <w:t>年财政拨款收</w:t>
      </w:r>
      <w:r>
        <w:rPr>
          <w:rFonts w:hint="default" w:ascii="Times New Roman" w:hAnsi="Times New Roman" w:eastAsia="方正仿宋简体" w:cs="Times New Roman"/>
          <w:b/>
          <w:bCs/>
          <w:color w:val="auto"/>
          <w:sz w:val="32"/>
          <w:szCs w:val="32"/>
          <w:highlight w:val="none"/>
          <w:lang w:val="en-US" w:eastAsia="zh-CN"/>
        </w:rPr>
        <w:t>入</w:t>
      </w:r>
      <w:r>
        <w:rPr>
          <w:rFonts w:hint="default" w:ascii="Times New Roman" w:hAnsi="Times New Roman" w:eastAsia="方正仿宋简体" w:cs="Times New Roman"/>
          <w:b/>
          <w:bCs/>
          <w:color w:val="auto"/>
          <w:sz w:val="32"/>
          <w:szCs w:val="32"/>
          <w:highlight w:val="none"/>
        </w:rPr>
        <w:t>总计</w:t>
      </w:r>
      <w:r>
        <w:rPr>
          <w:rFonts w:hint="default" w:ascii="Times New Roman" w:hAnsi="Times New Roman" w:eastAsia="方正仿宋简体" w:cs="Times New Roman"/>
          <w:b/>
          <w:bCs/>
          <w:color w:val="auto"/>
          <w:sz w:val="32"/>
          <w:szCs w:val="32"/>
          <w:highlight w:val="none"/>
          <w:lang w:val="en-US" w:eastAsia="zh-CN"/>
        </w:rPr>
        <w:t>178.59</w:t>
      </w:r>
      <w:r>
        <w:rPr>
          <w:rFonts w:hint="default" w:ascii="Times New Roman" w:hAnsi="Times New Roman" w:eastAsia="方正仿宋简体" w:cs="Times New Roman"/>
          <w:b/>
          <w:bCs/>
          <w:color w:val="auto"/>
          <w:sz w:val="32"/>
          <w:szCs w:val="32"/>
          <w:highlight w:val="none"/>
        </w:rPr>
        <w:t>万元。与20</w:t>
      </w:r>
      <w:r>
        <w:rPr>
          <w:rFonts w:hint="default" w:ascii="Times New Roman" w:hAnsi="Times New Roman" w:eastAsia="方正仿宋简体" w:cs="Times New Roman"/>
          <w:b/>
          <w:bCs/>
          <w:color w:val="auto"/>
          <w:sz w:val="32"/>
          <w:szCs w:val="32"/>
          <w:highlight w:val="none"/>
          <w:lang w:val="en-US" w:eastAsia="zh-CN"/>
        </w:rPr>
        <w:t>21</w:t>
      </w:r>
      <w:r>
        <w:rPr>
          <w:rFonts w:hint="default" w:ascii="Times New Roman" w:hAnsi="Times New Roman" w:eastAsia="方正仿宋简体" w:cs="Times New Roman"/>
          <w:b/>
          <w:bCs/>
          <w:color w:val="auto"/>
          <w:sz w:val="32"/>
          <w:szCs w:val="32"/>
          <w:highlight w:val="none"/>
        </w:rPr>
        <w:t>年相比，财政拨款收</w:t>
      </w:r>
      <w:r>
        <w:rPr>
          <w:rFonts w:hint="default" w:ascii="Times New Roman" w:hAnsi="Times New Roman" w:eastAsia="方正仿宋简体" w:cs="Times New Roman"/>
          <w:b/>
          <w:bCs/>
          <w:color w:val="auto"/>
          <w:sz w:val="32"/>
          <w:szCs w:val="32"/>
          <w:highlight w:val="none"/>
          <w:lang w:val="en-US" w:eastAsia="zh-CN"/>
        </w:rPr>
        <w:t>入</w:t>
      </w:r>
      <w:r>
        <w:rPr>
          <w:rFonts w:hint="default" w:ascii="Times New Roman" w:hAnsi="Times New Roman" w:eastAsia="方正仿宋简体" w:cs="Times New Roman"/>
          <w:b/>
          <w:bCs/>
          <w:color w:val="auto"/>
          <w:sz w:val="32"/>
          <w:szCs w:val="32"/>
          <w:highlight w:val="none"/>
        </w:rPr>
        <w:t>总计</w:t>
      </w:r>
      <w:r>
        <w:rPr>
          <w:rFonts w:hint="default" w:ascii="Times New Roman" w:hAnsi="Times New Roman" w:eastAsia="方正仿宋简体" w:cs="Times New Roman"/>
          <w:b/>
          <w:bCs/>
          <w:color w:val="auto"/>
          <w:sz w:val="32"/>
          <w:szCs w:val="32"/>
          <w:highlight w:val="none"/>
          <w:lang w:val="en-US" w:eastAsia="zh-CN"/>
        </w:rPr>
        <w:t>194.47万元，减少</w:t>
      </w:r>
      <w:r>
        <w:rPr>
          <w:rFonts w:hint="default" w:ascii="Times New Roman" w:hAnsi="Times New Roman" w:eastAsia="方正仿宋简体" w:cs="Times New Roman"/>
          <w:b/>
          <w:bCs/>
          <w:color w:val="auto"/>
          <w:kern w:val="0"/>
          <w:sz w:val="32"/>
          <w:szCs w:val="32"/>
          <w:lang w:val="en-US" w:eastAsia="zh-CN" w:bidi="ar-SA"/>
        </w:rPr>
        <w:t>15.88</w:t>
      </w:r>
      <w:r>
        <w:rPr>
          <w:rFonts w:hint="default" w:ascii="Times New Roman" w:hAnsi="Times New Roman" w:eastAsia="方正仿宋简体" w:cs="Times New Roman"/>
          <w:b/>
          <w:bCs/>
          <w:color w:val="auto"/>
          <w:sz w:val="32"/>
          <w:szCs w:val="32"/>
          <w:highlight w:val="none"/>
        </w:rPr>
        <w:t>万元</w:t>
      </w:r>
      <w:r>
        <w:rPr>
          <w:rFonts w:hint="default" w:ascii="Times New Roman" w:hAnsi="Times New Roman" w:eastAsia="方正仿宋简体" w:cs="Times New Roman"/>
          <w:b/>
          <w:bCs/>
          <w:color w:val="auto"/>
          <w:sz w:val="32"/>
          <w:szCs w:val="32"/>
          <w:highlight w:val="none"/>
          <w:lang w:eastAsia="zh-CN"/>
        </w:rPr>
        <w:t>，</w:t>
      </w:r>
      <w:r>
        <w:rPr>
          <w:rFonts w:hint="default" w:ascii="Times New Roman" w:hAnsi="Times New Roman" w:eastAsia="方正仿宋简体" w:cs="Times New Roman"/>
          <w:b/>
          <w:bCs/>
          <w:color w:val="auto"/>
          <w:sz w:val="32"/>
          <w:szCs w:val="32"/>
          <w:highlight w:val="none"/>
          <w:lang w:val="en-US" w:eastAsia="zh-CN"/>
        </w:rPr>
        <w:t>减少8.17</w:t>
      </w:r>
      <w:r>
        <w:rPr>
          <w:rFonts w:hint="default" w:ascii="Times New Roman" w:hAnsi="Times New Roman" w:eastAsia="方正仿宋简体" w:cs="Times New Roman"/>
          <w:b/>
          <w:bCs/>
          <w:color w:val="auto"/>
          <w:sz w:val="32"/>
          <w:szCs w:val="32"/>
          <w:highlight w:val="none"/>
        </w:rPr>
        <w:t>%。</w:t>
      </w:r>
      <w:r>
        <w:rPr>
          <w:rFonts w:hint="default" w:ascii="Times New Roman" w:hAnsi="Times New Roman" w:eastAsia="方正仿宋简体" w:cs="Times New Roman"/>
          <w:b/>
          <w:bCs/>
          <w:color w:val="auto"/>
          <w:kern w:val="0"/>
          <w:sz w:val="32"/>
          <w:szCs w:val="32"/>
          <w:highlight w:val="none"/>
          <w:shd w:val="clear" w:color="auto" w:fill="FFFFFF"/>
          <w:lang w:val="en-US" w:eastAsia="zh-CN"/>
        </w:rPr>
        <w:t>2.部门财政拨款支出情况</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3" w:firstLineChars="200"/>
        <w:contextualSpacing/>
        <w:jc w:val="left"/>
        <w:textAlignment w:val="auto"/>
        <w:rPr>
          <w:rFonts w:hint="default" w:ascii="Times New Roman" w:hAnsi="Times New Roman" w:eastAsia="方正仿宋简体" w:cs="Times New Roman"/>
          <w:b/>
          <w:bCs/>
          <w:color w:val="auto"/>
          <w:sz w:val="32"/>
          <w:szCs w:val="32"/>
          <w:highlight w:val="none"/>
          <w:lang w:eastAsia="zh-CN"/>
        </w:rPr>
      </w:pPr>
      <w:r>
        <w:rPr>
          <w:rFonts w:hint="default" w:ascii="Times New Roman" w:hAnsi="Times New Roman" w:eastAsia="方正仿宋简体" w:cs="Times New Roman"/>
          <w:b/>
          <w:bCs/>
          <w:color w:val="auto"/>
          <w:sz w:val="32"/>
          <w:szCs w:val="32"/>
          <w:highlight w:val="none"/>
        </w:rPr>
        <w:t>20</w:t>
      </w:r>
      <w:r>
        <w:rPr>
          <w:rFonts w:hint="default" w:ascii="Times New Roman" w:hAnsi="Times New Roman" w:eastAsia="方正仿宋简体" w:cs="Times New Roman"/>
          <w:b/>
          <w:bCs/>
          <w:color w:val="auto"/>
          <w:sz w:val="32"/>
          <w:szCs w:val="32"/>
          <w:highlight w:val="none"/>
          <w:lang w:val="en-US" w:eastAsia="zh-CN"/>
        </w:rPr>
        <w:t>22</w:t>
      </w:r>
      <w:r>
        <w:rPr>
          <w:rFonts w:hint="default" w:ascii="Times New Roman" w:hAnsi="Times New Roman" w:eastAsia="方正仿宋简体" w:cs="Times New Roman"/>
          <w:b/>
          <w:bCs/>
          <w:color w:val="auto"/>
          <w:sz w:val="32"/>
          <w:szCs w:val="32"/>
          <w:highlight w:val="none"/>
        </w:rPr>
        <w:t>年度财政拨款</w:t>
      </w:r>
      <w:r>
        <w:rPr>
          <w:rFonts w:hint="default" w:ascii="Times New Roman" w:hAnsi="Times New Roman" w:eastAsia="方正仿宋简体" w:cs="Times New Roman"/>
          <w:b/>
          <w:bCs/>
          <w:color w:val="auto"/>
          <w:sz w:val="32"/>
          <w:szCs w:val="32"/>
          <w:highlight w:val="none"/>
          <w:lang w:val="en-US" w:eastAsia="zh-CN"/>
        </w:rPr>
        <w:t>支出</w:t>
      </w:r>
      <w:r>
        <w:rPr>
          <w:rFonts w:hint="default" w:ascii="Times New Roman" w:hAnsi="Times New Roman" w:eastAsia="方正仿宋简体" w:cs="Times New Roman"/>
          <w:b/>
          <w:bCs/>
          <w:color w:val="auto"/>
          <w:sz w:val="32"/>
          <w:szCs w:val="32"/>
          <w:highlight w:val="none"/>
        </w:rPr>
        <w:t>总计</w:t>
      </w:r>
      <w:r>
        <w:rPr>
          <w:rFonts w:hint="default" w:ascii="Times New Roman" w:hAnsi="Times New Roman" w:eastAsia="方正仿宋简体" w:cs="Times New Roman"/>
          <w:b/>
          <w:bCs/>
          <w:color w:val="auto"/>
          <w:sz w:val="32"/>
          <w:szCs w:val="32"/>
          <w:highlight w:val="none"/>
          <w:lang w:val="en-US" w:eastAsia="zh-CN"/>
        </w:rPr>
        <w:t>183.06</w:t>
      </w:r>
      <w:r>
        <w:rPr>
          <w:rFonts w:hint="default" w:ascii="Times New Roman" w:hAnsi="Times New Roman" w:eastAsia="方正仿宋简体" w:cs="Times New Roman"/>
          <w:b/>
          <w:bCs/>
          <w:color w:val="auto"/>
          <w:sz w:val="32"/>
          <w:szCs w:val="32"/>
          <w:highlight w:val="none"/>
        </w:rPr>
        <w:t>万元。与20</w:t>
      </w:r>
      <w:r>
        <w:rPr>
          <w:rFonts w:hint="default" w:ascii="Times New Roman" w:hAnsi="Times New Roman" w:eastAsia="方正仿宋简体" w:cs="Times New Roman"/>
          <w:b/>
          <w:bCs/>
          <w:color w:val="auto"/>
          <w:sz w:val="32"/>
          <w:szCs w:val="32"/>
          <w:highlight w:val="none"/>
          <w:lang w:val="en-US" w:eastAsia="zh-CN"/>
        </w:rPr>
        <w:t>21</w:t>
      </w:r>
      <w:r>
        <w:rPr>
          <w:rFonts w:hint="default" w:ascii="Times New Roman" w:hAnsi="Times New Roman" w:eastAsia="方正仿宋简体" w:cs="Times New Roman"/>
          <w:b/>
          <w:bCs/>
          <w:color w:val="auto"/>
          <w:sz w:val="32"/>
          <w:szCs w:val="32"/>
          <w:highlight w:val="none"/>
        </w:rPr>
        <w:t>年相比，</w:t>
      </w:r>
      <w:r>
        <w:rPr>
          <w:rFonts w:hint="default" w:ascii="Times New Roman" w:hAnsi="Times New Roman" w:eastAsia="方正仿宋简体" w:cs="Times New Roman"/>
          <w:b/>
          <w:bCs/>
          <w:color w:val="auto"/>
          <w:sz w:val="32"/>
          <w:szCs w:val="32"/>
          <w:highlight w:val="none"/>
          <w:lang w:val="en-US" w:eastAsia="zh-CN"/>
        </w:rPr>
        <w:t>支出</w:t>
      </w:r>
      <w:r>
        <w:rPr>
          <w:rFonts w:hint="default" w:ascii="Times New Roman" w:hAnsi="Times New Roman" w:eastAsia="方正仿宋简体" w:cs="Times New Roman"/>
          <w:b/>
          <w:bCs/>
          <w:color w:val="auto"/>
          <w:sz w:val="32"/>
          <w:szCs w:val="32"/>
          <w:highlight w:val="none"/>
        </w:rPr>
        <w:t>总计</w:t>
      </w:r>
      <w:r>
        <w:rPr>
          <w:rFonts w:hint="default" w:ascii="Times New Roman" w:hAnsi="Times New Roman" w:eastAsia="方正仿宋简体" w:cs="Times New Roman"/>
          <w:b/>
          <w:bCs/>
          <w:color w:val="auto"/>
          <w:sz w:val="32"/>
          <w:szCs w:val="32"/>
          <w:highlight w:val="none"/>
          <w:lang w:val="en-US" w:eastAsia="zh-CN"/>
        </w:rPr>
        <w:t>250.04万元，减少66.98</w:t>
      </w:r>
      <w:r>
        <w:rPr>
          <w:rFonts w:hint="default" w:ascii="Times New Roman" w:hAnsi="Times New Roman" w:eastAsia="方正仿宋简体" w:cs="Times New Roman"/>
          <w:b/>
          <w:bCs/>
          <w:color w:val="auto"/>
          <w:sz w:val="32"/>
          <w:szCs w:val="32"/>
          <w:highlight w:val="none"/>
        </w:rPr>
        <w:t>万元，</w:t>
      </w:r>
      <w:r>
        <w:rPr>
          <w:rFonts w:hint="default" w:ascii="Times New Roman" w:hAnsi="Times New Roman" w:eastAsia="方正仿宋简体" w:cs="Times New Roman"/>
          <w:b/>
          <w:bCs/>
          <w:color w:val="auto"/>
          <w:sz w:val="32"/>
          <w:szCs w:val="32"/>
          <w:highlight w:val="none"/>
          <w:lang w:val="en-US" w:eastAsia="zh-CN"/>
        </w:rPr>
        <w:t>减少26.79</w:t>
      </w:r>
      <w:r>
        <w:rPr>
          <w:rFonts w:hint="default" w:ascii="Times New Roman" w:hAnsi="Times New Roman" w:eastAsia="方正仿宋简体" w:cs="Times New Roman"/>
          <w:b/>
          <w:bCs/>
          <w:color w:val="auto"/>
          <w:sz w:val="32"/>
          <w:szCs w:val="32"/>
          <w:highlight w:val="none"/>
        </w:rPr>
        <w:t>%。主要变动原因是</w:t>
      </w:r>
      <w:r>
        <w:rPr>
          <w:rFonts w:hint="default" w:ascii="Times New Roman" w:hAnsi="Times New Roman" w:eastAsia="方正仿宋简体" w:cs="Times New Roman"/>
          <w:b/>
          <w:bCs/>
          <w:color w:val="auto"/>
          <w:sz w:val="32"/>
          <w:szCs w:val="32"/>
          <w:highlight w:val="none"/>
          <w:lang w:val="en-US" w:eastAsia="zh-CN"/>
        </w:rPr>
        <w:t>项目经费减少</w:t>
      </w:r>
      <w:r>
        <w:rPr>
          <w:rFonts w:hint="default" w:ascii="Times New Roman" w:hAnsi="Times New Roman" w:eastAsia="方正仿宋简体" w:cs="Times New Roman"/>
          <w:b/>
          <w:bCs/>
          <w:color w:val="auto"/>
          <w:sz w:val="32"/>
          <w:szCs w:val="32"/>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3" w:firstLineChars="200"/>
        <w:contextualSpacing/>
        <w:jc w:val="left"/>
        <w:textAlignment w:val="auto"/>
        <w:rPr>
          <w:rFonts w:hint="default" w:ascii="Times New Roman" w:hAnsi="Times New Roman" w:eastAsia="方正仿宋简体" w:cs="Times New Roman"/>
          <w:b/>
          <w:bCs/>
          <w:color w:val="auto"/>
          <w:kern w:val="0"/>
          <w:sz w:val="32"/>
          <w:szCs w:val="32"/>
          <w:highlight w:val="none"/>
          <w:shd w:val="clear" w:color="auto" w:fill="FFFFFF"/>
          <w:lang w:val="en-US" w:eastAsia="zh-CN"/>
        </w:rPr>
      </w:pPr>
      <w:r>
        <w:rPr>
          <w:rFonts w:hint="default" w:ascii="Times New Roman" w:hAnsi="Times New Roman" w:eastAsia="方正仿宋简体" w:cs="Times New Roman"/>
          <w:b/>
          <w:bCs/>
          <w:color w:val="auto"/>
          <w:kern w:val="0"/>
          <w:sz w:val="32"/>
          <w:szCs w:val="32"/>
          <w:highlight w:val="none"/>
          <w:shd w:val="clear" w:color="auto" w:fill="FFFFFF"/>
          <w:lang w:val="en-US" w:eastAsia="zh-CN"/>
        </w:rPr>
        <w:t>3.部门财政拨款结转结余情况</w:t>
      </w:r>
    </w:p>
    <w:p>
      <w:pPr>
        <w:pStyle w:val="14"/>
        <w:numPr>
          <w:ilvl w:val="0"/>
          <w:numId w:val="0"/>
        </w:numPr>
        <w:ind w:firstLine="643" w:firstLineChars="200"/>
        <w:rPr>
          <w:rFonts w:hint="default" w:ascii="仿宋" w:hAnsi="仿宋" w:eastAsia="仿宋"/>
          <w:color w:val="auto"/>
          <w:sz w:val="32"/>
          <w:szCs w:val="32"/>
          <w:highlight w:val="none"/>
          <w:lang w:val="en-US" w:eastAsia="zh-CN"/>
        </w:rPr>
      </w:pPr>
      <w:r>
        <w:rPr>
          <w:rFonts w:hint="default" w:ascii="Times New Roman" w:hAnsi="Times New Roman" w:eastAsia="方正仿宋简体" w:cs="Times New Roman"/>
          <w:b/>
          <w:bCs/>
          <w:color w:val="auto"/>
          <w:sz w:val="32"/>
          <w:szCs w:val="32"/>
          <w:highlight w:val="none"/>
        </w:rPr>
        <w:t>20</w:t>
      </w:r>
      <w:r>
        <w:rPr>
          <w:rFonts w:hint="default" w:ascii="Times New Roman" w:hAnsi="Times New Roman" w:eastAsia="方正仿宋简体" w:cs="Times New Roman"/>
          <w:b/>
          <w:bCs/>
          <w:color w:val="auto"/>
          <w:sz w:val="32"/>
          <w:szCs w:val="32"/>
          <w:highlight w:val="none"/>
          <w:lang w:val="en-US" w:eastAsia="zh-CN"/>
        </w:rPr>
        <w:t>22</w:t>
      </w:r>
      <w:r>
        <w:rPr>
          <w:rFonts w:hint="default" w:ascii="Times New Roman" w:hAnsi="Times New Roman" w:eastAsia="方正仿宋简体" w:cs="Times New Roman"/>
          <w:b/>
          <w:bCs/>
          <w:color w:val="auto"/>
          <w:sz w:val="32"/>
          <w:szCs w:val="32"/>
          <w:highlight w:val="none"/>
        </w:rPr>
        <w:t>年</w:t>
      </w:r>
      <w:r>
        <w:rPr>
          <w:rFonts w:hint="default" w:ascii="Times New Roman" w:hAnsi="Times New Roman" w:eastAsia="方正仿宋简体" w:cs="Times New Roman"/>
          <w:b/>
          <w:bCs/>
          <w:color w:val="auto"/>
          <w:sz w:val="32"/>
          <w:szCs w:val="32"/>
          <w:highlight w:val="none"/>
          <w:lang w:val="en-US" w:eastAsia="zh-CN"/>
        </w:rPr>
        <w:t>初结转和结余4.47万元，2022年末无结转和结余。</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default" w:ascii="Times New Roman" w:hAnsi="Times New Roman" w:eastAsia="黑体" w:cs="Times New Roman"/>
          <w:b/>
          <w:bCs/>
          <w:color w:val="auto"/>
          <w:kern w:val="0"/>
          <w:sz w:val="32"/>
          <w:szCs w:val="32"/>
          <w:highlight w:val="none"/>
          <w:shd w:val="clear" w:color="auto" w:fill="FFFFFF"/>
        </w:rPr>
      </w:pPr>
      <w:r>
        <w:rPr>
          <w:rFonts w:hint="default" w:ascii="Times New Roman" w:hAnsi="Times New Roman" w:eastAsia="黑体" w:cs="Times New Roman"/>
          <w:b/>
          <w:bCs/>
          <w:color w:val="auto"/>
          <w:kern w:val="0"/>
          <w:sz w:val="32"/>
          <w:szCs w:val="32"/>
          <w:highlight w:val="none"/>
          <w:shd w:val="clear" w:color="auto" w:fill="FFFFFF"/>
        </w:rPr>
        <w:t>三、</w:t>
      </w:r>
      <w:r>
        <w:rPr>
          <w:rFonts w:hint="default" w:ascii="Times New Roman" w:hAnsi="Times New Roman" w:eastAsia="黑体" w:cs="Times New Roman"/>
          <w:b/>
          <w:bCs/>
          <w:color w:val="auto"/>
          <w:kern w:val="0"/>
          <w:sz w:val="32"/>
          <w:szCs w:val="32"/>
          <w:highlight w:val="none"/>
          <w:u w:val="none"/>
          <w:shd w:val="clear" w:color="auto" w:fill="FFFFFF"/>
        </w:rPr>
        <w:t>部门整体绩效</w:t>
      </w:r>
      <w:r>
        <w:rPr>
          <w:rFonts w:hint="default" w:ascii="Times New Roman" w:hAnsi="Times New Roman" w:eastAsia="黑体" w:cs="Times New Roman"/>
          <w:b/>
          <w:bCs/>
          <w:color w:val="auto"/>
          <w:kern w:val="0"/>
          <w:sz w:val="32"/>
          <w:szCs w:val="32"/>
          <w:highlight w:val="none"/>
          <w:u w:val="none"/>
          <w:shd w:val="clear" w:color="auto" w:fill="FFFFFF"/>
          <w:lang w:eastAsia="zh-CN"/>
        </w:rPr>
        <w:t>分析</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default" w:ascii="Times New Roman" w:hAnsi="Times New Roman" w:eastAsia="楷体_GB2312" w:cs="Times New Roman"/>
          <w:b/>
          <w:bCs/>
          <w:color w:val="auto"/>
          <w:kern w:val="0"/>
          <w:sz w:val="32"/>
          <w:szCs w:val="32"/>
          <w:highlight w:val="none"/>
          <w:shd w:val="clear" w:color="auto" w:fill="FFFFFF"/>
          <w:lang w:val="zh-CN"/>
        </w:rPr>
      </w:pPr>
      <w:r>
        <w:rPr>
          <w:rFonts w:hint="default" w:ascii="Times New Roman" w:hAnsi="Times New Roman" w:eastAsia="楷体_GB2312" w:cs="Times New Roman"/>
          <w:b/>
          <w:bCs/>
          <w:color w:val="auto"/>
          <w:kern w:val="0"/>
          <w:sz w:val="32"/>
          <w:szCs w:val="32"/>
          <w:highlight w:val="none"/>
          <w:shd w:val="clear" w:color="auto" w:fill="FFFFFF"/>
          <w:lang w:val="zh-CN"/>
        </w:rPr>
        <w:t>（一）部门预算项目绩效分析</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default" w:ascii="Times New Roman" w:hAnsi="Times New Roman" w:eastAsia="仿宋_GB2312" w:cs="Times New Roman"/>
          <w:b/>
          <w:bCs/>
          <w:color w:val="auto"/>
          <w:kern w:val="0"/>
          <w:sz w:val="32"/>
          <w:szCs w:val="32"/>
          <w:highlight w:val="none"/>
          <w:shd w:val="clear" w:color="auto" w:fill="FFFFFF"/>
          <w:lang w:val="en-US" w:eastAsia="zh-CN"/>
        </w:rPr>
      </w:pPr>
      <w:r>
        <w:rPr>
          <w:rFonts w:hint="eastAsia" w:ascii="Times New Roman" w:hAnsi="Times New Roman" w:eastAsia="方正仿宋简体" w:cs="Times New Roman"/>
          <w:b/>
          <w:bCs/>
          <w:color w:val="000000"/>
          <w:sz w:val="32"/>
          <w:szCs w:val="32"/>
          <w:lang w:val="zh-CN"/>
        </w:rPr>
        <w:t>年初，机关工委各部门根据自身开展的工作情况，对各部门经费进行测算，办公室再汇总、核实、调整，再送分管领导核实、调整。最后由主要领导召集相关部门展开集体讨论，最后再决定各部门的相关工作经费，报财政局审批。等预算下达后，根据预算情况下达到各部门</w:t>
      </w:r>
      <w:r>
        <w:rPr>
          <w:rFonts w:hint="eastAsia" w:ascii="Times New Roman" w:hAnsi="Times New Roman" w:eastAsia="方正仿宋简体" w:cs="Times New Roman"/>
          <w:b/>
          <w:bCs/>
          <w:color w:val="000000"/>
          <w:sz w:val="32"/>
          <w:szCs w:val="32"/>
          <w:highlight w:val="none"/>
          <w:lang w:val="zh-CN"/>
        </w:rPr>
        <w:t>，其间</w:t>
      </w:r>
      <w:r>
        <w:rPr>
          <w:rFonts w:hint="eastAsia" w:ascii="Times New Roman" w:hAnsi="Times New Roman" w:eastAsia="方正仿宋简体" w:cs="Times New Roman"/>
          <w:b/>
          <w:bCs/>
          <w:color w:val="000000"/>
          <w:sz w:val="32"/>
          <w:szCs w:val="32"/>
          <w:lang w:val="zh-CN"/>
        </w:rPr>
        <w:t>再根据经费使用情况做相应的调整。</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3" w:firstLineChars="200"/>
        <w:contextualSpacing/>
        <w:jc w:val="left"/>
        <w:textAlignment w:val="auto"/>
        <w:rPr>
          <w:rFonts w:hint="default" w:ascii="Times New Roman" w:hAnsi="Times New Roman" w:eastAsia="楷体_GB2312" w:cs="Times New Roman"/>
          <w:b/>
          <w:bCs/>
          <w:color w:val="auto"/>
          <w:kern w:val="0"/>
          <w:sz w:val="32"/>
          <w:szCs w:val="32"/>
          <w:highlight w:val="none"/>
          <w:shd w:val="clear" w:color="auto" w:fill="FFFFFF"/>
          <w:lang w:val="zh-CN"/>
        </w:rPr>
      </w:pPr>
      <w:r>
        <w:rPr>
          <w:rFonts w:hint="default" w:ascii="Times New Roman" w:hAnsi="Times New Roman" w:eastAsia="楷体_GB2312" w:cs="Times New Roman"/>
          <w:b/>
          <w:bCs/>
          <w:color w:val="auto"/>
          <w:kern w:val="0"/>
          <w:sz w:val="32"/>
          <w:szCs w:val="32"/>
          <w:highlight w:val="none"/>
          <w:shd w:val="clear" w:color="auto" w:fill="FFFFFF"/>
          <w:lang w:val="zh-CN"/>
        </w:rPr>
        <w:t>（二）部门整体履职绩效分析。</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default" w:ascii="Times New Roman" w:hAnsi="Times New Roman" w:eastAsia="仿宋_GB2312" w:cs="Times New Roman"/>
          <w:b/>
          <w:bCs/>
          <w:color w:val="auto"/>
          <w:kern w:val="0"/>
          <w:sz w:val="32"/>
          <w:szCs w:val="32"/>
          <w:highlight w:val="none"/>
          <w:shd w:val="clear" w:color="auto" w:fill="FFFFFF"/>
          <w:lang w:val="zh-CN" w:eastAsia="zh-CN"/>
        </w:rPr>
      </w:pPr>
      <w:r>
        <w:rPr>
          <w:rFonts w:hint="eastAsia" w:ascii="Times New Roman" w:hAnsi="Times New Roman" w:eastAsia="方正仿宋简体" w:cs="Times New Roman"/>
          <w:b/>
          <w:bCs/>
          <w:color w:val="000000"/>
          <w:sz w:val="32"/>
          <w:szCs w:val="32"/>
          <w:lang w:val="zh-CN"/>
        </w:rPr>
        <w:t>年初，机关工委各部门根据自身开展的工作情况，对各部门经费进行测算，办公室再汇总、核实、调整，再送分管领导核实、调整。最后由主要领导召集相关部门展开集体讨论，最后再决定各部门的相关工作经费，报财政局审批。等预算下达后，根据预算情况下达到各部门</w:t>
      </w:r>
      <w:r>
        <w:rPr>
          <w:rFonts w:hint="eastAsia" w:ascii="Times New Roman" w:hAnsi="Times New Roman" w:eastAsia="方正仿宋简体" w:cs="Times New Roman"/>
          <w:b/>
          <w:bCs/>
          <w:color w:val="000000"/>
          <w:sz w:val="32"/>
          <w:szCs w:val="32"/>
          <w:highlight w:val="none"/>
          <w:lang w:val="zh-CN"/>
        </w:rPr>
        <w:t>，其间</w:t>
      </w:r>
      <w:r>
        <w:rPr>
          <w:rFonts w:hint="eastAsia" w:ascii="Times New Roman" w:hAnsi="Times New Roman" w:eastAsia="方正仿宋简体" w:cs="Times New Roman"/>
          <w:b/>
          <w:bCs/>
          <w:color w:val="000000"/>
          <w:sz w:val="32"/>
          <w:szCs w:val="32"/>
          <w:lang w:val="zh-CN"/>
        </w:rPr>
        <w:t>再根据经费使用情况做相应的调整。</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default" w:ascii="Times New Roman" w:hAnsi="Times New Roman" w:eastAsia="楷体_GB2312" w:cs="Times New Roman"/>
          <w:b/>
          <w:bCs/>
          <w:color w:val="auto"/>
          <w:kern w:val="0"/>
          <w:sz w:val="32"/>
          <w:szCs w:val="32"/>
          <w:highlight w:val="none"/>
          <w:shd w:val="clear" w:color="auto" w:fill="FFFFFF"/>
          <w:lang w:val="zh-CN"/>
        </w:rPr>
      </w:pPr>
      <w:r>
        <w:rPr>
          <w:rFonts w:hint="default" w:ascii="Times New Roman" w:hAnsi="Times New Roman" w:eastAsia="楷体_GB2312" w:cs="Times New Roman"/>
          <w:b/>
          <w:bCs/>
          <w:color w:val="auto"/>
          <w:kern w:val="0"/>
          <w:sz w:val="32"/>
          <w:szCs w:val="32"/>
          <w:highlight w:val="none"/>
          <w:shd w:val="clear" w:color="auto" w:fill="FFFFFF"/>
          <w:lang w:val="zh-CN"/>
        </w:rPr>
        <w:t>（三）结果应用情况。</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default" w:ascii="Times New Roman" w:hAnsi="Times New Roman" w:eastAsia="仿宋_GB2312" w:cs="Times New Roman"/>
          <w:b/>
          <w:bCs/>
          <w:color w:val="auto"/>
          <w:kern w:val="0"/>
          <w:sz w:val="32"/>
          <w:szCs w:val="32"/>
          <w:highlight w:val="none"/>
          <w:shd w:val="clear" w:color="auto" w:fill="FFFFFF"/>
          <w:lang w:val="zh-CN" w:eastAsia="zh-CN"/>
        </w:rPr>
      </w:pPr>
      <w:r>
        <w:rPr>
          <w:rFonts w:hint="eastAsia" w:ascii="Times New Roman" w:hAnsi="Times New Roman" w:eastAsia="方正仿宋简体" w:cs="Times New Roman"/>
          <w:b/>
          <w:bCs/>
          <w:color w:val="000000"/>
          <w:sz w:val="32"/>
          <w:szCs w:val="32"/>
          <w:lang w:val="zh-CN"/>
        </w:rPr>
        <w:t>年终，单位已组织相关人员对项目实施情况进行考核评价，对项目实施中存在的问题已进行整改，对于考评结果，已运用到年终目标考核奖的发放上面。</w:t>
      </w:r>
    </w:p>
    <w:p>
      <w:pPr>
        <w:keepNext w:val="0"/>
        <w:keepLines w:val="0"/>
        <w:pageBreakBefore w:val="0"/>
        <w:widowControl/>
        <w:numPr>
          <w:ilvl w:val="0"/>
          <w:numId w:val="3"/>
        </w:numPr>
        <w:kinsoku/>
        <w:wordWrap/>
        <w:overflowPunct/>
        <w:topLinePunct w:val="0"/>
        <w:autoSpaceDE/>
        <w:autoSpaceDN/>
        <w:bidi w:val="0"/>
        <w:adjustRightInd w:val="0"/>
        <w:snapToGrid w:val="0"/>
        <w:spacing w:line="560" w:lineRule="exact"/>
        <w:ind w:firstLine="643" w:firstLineChars="200"/>
        <w:contextualSpacing/>
        <w:jc w:val="left"/>
        <w:textAlignment w:val="auto"/>
        <w:rPr>
          <w:rFonts w:hint="default" w:ascii="Times New Roman" w:hAnsi="Times New Roman" w:eastAsia="楷体_GB2312" w:cs="Times New Roman"/>
          <w:b/>
          <w:bCs/>
          <w:color w:val="auto"/>
          <w:kern w:val="0"/>
          <w:sz w:val="32"/>
          <w:szCs w:val="32"/>
          <w:highlight w:val="none"/>
          <w:shd w:val="clear" w:color="auto" w:fill="FFFFFF"/>
          <w:lang w:val="zh-CN"/>
        </w:rPr>
      </w:pPr>
      <w:r>
        <w:rPr>
          <w:rFonts w:hint="default" w:ascii="Times New Roman" w:hAnsi="Times New Roman" w:eastAsia="楷体_GB2312" w:cs="Times New Roman"/>
          <w:b/>
          <w:bCs/>
          <w:color w:val="auto"/>
          <w:kern w:val="0"/>
          <w:sz w:val="32"/>
          <w:szCs w:val="32"/>
          <w:highlight w:val="none"/>
          <w:shd w:val="clear" w:color="auto" w:fill="FFFFFF"/>
          <w:lang w:val="zh-CN"/>
        </w:rPr>
        <w:t>自评质量。</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default" w:ascii="Times New Roman" w:hAnsi="Times New Roman" w:eastAsia="仿宋_GB2312" w:cs="Times New Roman"/>
          <w:b/>
          <w:bCs/>
          <w:color w:val="auto"/>
          <w:kern w:val="0"/>
          <w:sz w:val="32"/>
          <w:szCs w:val="32"/>
          <w:highlight w:val="none"/>
          <w:shd w:val="clear" w:color="auto" w:fill="FFFFFF"/>
          <w:lang w:val="en-US" w:eastAsia="zh-CN"/>
        </w:rPr>
      </w:pPr>
      <w:r>
        <w:rPr>
          <w:rFonts w:hint="eastAsia" w:ascii="Times New Roman" w:hAnsi="Times New Roman" w:eastAsia="仿宋_GB2312" w:cs="Times New Roman"/>
          <w:b/>
          <w:bCs/>
          <w:color w:val="auto"/>
          <w:kern w:val="0"/>
          <w:sz w:val="32"/>
          <w:szCs w:val="32"/>
          <w:highlight w:val="none"/>
          <w:shd w:val="clear" w:color="auto" w:fill="FFFFFF"/>
          <w:lang w:val="en-US" w:eastAsia="zh-CN"/>
        </w:rPr>
        <w:t>完成较好</w:t>
      </w:r>
      <w:r>
        <w:rPr>
          <w:rFonts w:hint="default" w:ascii="Times New Roman" w:hAnsi="Times New Roman" w:eastAsia="仿宋_GB2312" w:cs="Times New Roman"/>
          <w:b/>
          <w:bCs/>
          <w:color w:val="auto"/>
          <w:kern w:val="0"/>
          <w:sz w:val="32"/>
          <w:szCs w:val="32"/>
          <w:highlight w:val="none"/>
          <w:shd w:val="clear" w:color="auto" w:fill="FFFFFF"/>
          <w:lang w:val="en-US"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default" w:ascii="Times New Roman" w:hAnsi="Times New Roman" w:eastAsia="黑体" w:cs="Times New Roman"/>
          <w:b/>
          <w:bCs/>
          <w:color w:val="auto"/>
          <w:kern w:val="0"/>
          <w:sz w:val="32"/>
          <w:szCs w:val="32"/>
          <w:highlight w:val="none"/>
          <w:shd w:val="clear" w:color="auto" w:fill="FFFFFF"/>
        </w:rPr>
      </w:pPr>
      <w:r>
        <w:rPr>
          <w:rFonts w:hint="default" w:ascii="Times New Roman" w:hAnsi="Times New Roman" w:eastAsia="黑体" w:cs="Times New Roman"/>
          <w:b/>
          <w:bCs/>
          <w:color w:val="auto"/>
          <w:kern w:val="0"/>
          <w:sz w:val="32"/>
          <w:szCs w:val="32"/>
          <w:highlight w:val="none"/>
          <w:shd w:val="clear" w:color="auto" w:fill="FFFFFF"/>
        </w:rPr>
        <w:t>四、评价结论及建议</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default" w:ascii="Times New Roman" w:hAnsi="Times New Roman" w:eastAsia="楷体_GB2312" w:cs="Times New Roman"/>
          <w:b/>
          <w:bCs/>
          <w:color w:val="auto"/>
          <w:kern w:val="0"/>
          <w:sz w:val="32"/>
          <w:szCs w:val="32"/>
          <w:highlight w:val="none"/>
          <w:shd w:val="clear" w:color="auto" w:fill="FFFFFF"/>
          <w:lang w:val="zh-CN"/>
        </w:rPr>
      </w:pPr>
      <w:r>
        <w:rPr>
          <w:rFonts w:hint="default" w:ascii="Times New Roman" w:hAnsi="Times New Roman" w:eastAsia="楷体_GB2312" w:cs="Times New Roman"/>
          <w:b/>
          <w:bCs/>
          <w:color w:val="auto"/>
          <w:kern w:val="0"/>
          <w:sz w:val="32"/>
          <w:szCs w:val="32"/>
          <w:highlight w:val="none"/>
          <w:shd w:val="clear" w:color="auto" w:fill="FFFFFF"/>
          <w:lang w:val="zh-CN"/>
        </w:rPr>
        <w:t>（一）评价结论。</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default" w:ascii="Times New Roman" w:hAnsi="Times New Roman" w:eastAsia="楷体_GB2312" w:cs="Times New Roman"/>
          <w:b/>
          <w:bCs/>
          <w:color w:val="auto"/>
          <w:kern w:val="0"/>
          <w:sz w:val="32"/>
          <w:szCs w:val="32"/>
          <w:highlight w:val="none"/>
          <w:shd w:val="clear" w:color="auto" w:fill="FFFFFF"/>
          <w:lang w:val="zh-CN"/>
        </w:rPr>
      </w:pPr>
      <w:r>
        <w:rPr>
          <w:rFonts w:hint="eastAsia" w:ascii="Times New Roman" w:hAnsi="Times New Roman" w:eastAsia="方正仿宋简体" w:cs="Times New Roman"/>
          <w:b/>
          <w:bCs/>
          <w:color w:val="000000"/>
          <w:sz w:val="32"/>
          <w:szCs w:val="32"/>
          <w:lang w:val="zh-CN"/>
        </w:rPr>
        <w:t>202</w:t>
      </w:r>
      <w:r>
        <w:rPr>
          <w:rFonts w:hint="eastAsia" w:ascii="Times New Roman" w:hAnsi="Times New Roman" w:eastAsia="方正仿宋简体" w:cs="Times New Roman"/>
          <w:b/>
          <w:bCs/>
          <w:color w:val="000000"/>
          <w:sz w:val="32"/>
          <w:szCs w:val="32"/>
          <w:lang w:val="en-US" w:eastAsia="zh-CN"/>
        </w:rPr>
        <w:t>2</w:t>
      </w:r>
      <w:r>
        <w:rPr>
          <w:rFonts w:hint="eastAsia" w:ascii="Times New Roman" w:hAnsi="Times New Roman" w:eastAsia="方正仿宋简体" w:cs="Times New Roman"/>
          <w:b/>
          <w:bCs/>
          <w:color w:val="000000"/>
          <w:sz w:val="32"/>
          <w:szCs w:val="32"/>
          <w:lang w:val="zh-CN"/>
        </w:rPr>
        <w:t>年，在县委、县政府的正确领导和大力支持下，机关工委全体职工上下团结一心，迎难而上，加压奋进，锐意进取，各项工作取得了较大成绩，较好</w:t>
      </w:r>
      <w:r>
        <w:rPr>
          <w:rFonts w:hint="eastAsia" w:eastAsia="方正仿宋简体" w:cs="Times New Roman"/>
          <w:b/>
          <w:bCs/>
          <w:color w:val="000000"/>
          <w:sz w:val="32"/>
          <w:szCs w:val="32"/>
          <w:lang w:val="zh-CN"/>
        </w:rPr>
        <w:t>地</w:t>
      </w:r>
      <w:r>
        <w:rPr>
          <w:rFonts w:hint="eastAsia" w:ascii="Times New Roman" w:hAnsi="Times New Roman" w:eastAsia="方正仿宋简体" w:cs="Times New Roman"/>
          <w:b/>
          <w:bCs/>
          <w:color w:val="000000"/>
          <w:sz w:val="32"/>
          <w:szCs w:val="32"/>
          <w:lang w:val="zh-CN"/>
        </w:rPr>
        <w:t>完成了年度工作目标。通过加强预算收支管理，不断建立健全内部管理制度，梳理内部管理流程，部门整体支出管理情况得到提升。</w:t>
      </w:r>
    </w:p>
    <w:p>
      <w:pPr>
        <w:pageBreakBefore w:val="0"/>
        <w:widowControl/>
        <w:kinsoku/>
        <w:wordWrap/>
        <w:overflowPunct/>
        <w:topLinePunct w:val="0"/>
        <w:bidi w:val="0"/>
        <w:adjustRightInd w:val="0"/>
        <w:snapToGrid w:val="0"/>
        <w:spacing w:line="578" w:lineRule="exact"/>
        <w:ind w:left="0" w:leftChars="0" w:right="0" w:firstLine="643" w:firstLineChars="200"/>
        <w:contextualSpacing/>
        <w:jc w:val="left"/>
        <w:rPr>
          <w:rFonts w:hint="default" w:ascii="Times New Roman" w:hAnsi="Times New Roman" w:eastAsia="楷体_GB2312" w:cs="Times New Roman"/>
          <w:b/>
          <w:bCs/>
          <w:color w:val="auto"/>
          <w:kern w:val="0"/>
          <w:sz w:val="32"/>
          <w:szCs w:val="32"/>
          <w:highlight w:val="none"/>
          <w:shd w:val="clear" w:color="auto" w:fill="FFFFFF"/>
          <w:lang w:val="zh-CN"/>
        </w:rPr>
      </w:pPr>
      <w:r>
        <w:rPr>
          <w:rFonts w:hint="default" w:ascii="Times New Roman" w:hAnsi="Times New Roman" w:eastAsia="楷体_GB2312" w:cs="Times New Roman"/>
          <w:b/>
          <w:bCs/>
          <w:color w:val="auto"/>
          <w:kern w:val="0"/>
          <w:sz w:val="32"/>
          <w:szCs w:val="32"/>
          <w:highlight w:val="none"/>
          <w:shd w:val="clear" w:color="auto" w:fill="FFFFFF"/>
          <w:lang w:val="zh-CN"/>
        </w:rPr>
        <w:t>（二）存在问题。</w:t>
      </w:r>
    </w:p>
    <w:p>
      <w:pPr>
        <w:pageBreakBefore w:val="0"/>
        <w:widowControl/>
        <w:kinsoku/>
        <w:wordWrap/>
        <w:overflowPunct/>
        <w:topLinePunct w:val="0"/>
        <w:bidi w:val="0"/>
        <w:adjustRightInd w:val="0"/>
        <w:snapToGrid w:val="0"/>
        <w:spacing w:line="578" w:lineRule="exact"/>
        <w:ind w:left="0" w:leftChars="0" w:right="0" w:firstLine="643" w:firstLineChars="200"/>
        <w:contextualSpacing/>
        <w:jc w:val="left"/>
        <w:rPr>
          <w:rFonts w:hint="eastAsia" w:ascii="Times New Roman" w:hAnsi="Times New Roman" w:eastAsia="方正仿宋简体" w:cs="Times New Roman"/>
          <w:b/>
          <w:bCs/>
          <w:color w:val="000000"/>
          <w:sz w:val="32"/>
          <w:szCs w:val="32"/>
          <w:lang w:val="zh-CN"/>
        </w:rPr>
      </w:pPr>
      <w:r>
        <w:rPr>
          <w:rFonts w:hint="eastAsia" w:ascii="Times New Roman" w:hAnsi="Times New Roman" w:eastAsia="方正仿宋简体" w:cs="Times New Roman"/>
          <w:b/>
          <w:bCs/>
          <w:color w:val="000000"/>
          <w:sz w:val="32"/>
          <w:szCs w:val="32"/>
          <w:lang w:val="en-US" w:eastAsia="zh-CN"/>
        </w:rPr>
        <w:t>1.</w:t>
      </w:r>
      <w:r>
        <w:rPr>
          <w:rFonts w:hint="eastAsia" w:ascii="Times New Roman" w:hAnsi="Times New Roman" w:eastAsia="方正仿宋简体" w:cs="Times New Roman"/>
          <w:b/>
          <w:bCs/>
          <w:color w:val="000000"/>
          <w:sz w:val="32"/>
          <w:szCs w:val="32"/>
          <w:lang w:val="zh-CN"/>
        </w:rPr>
        <w:t>资金管理还比较粗放。</w:t>
      </w:r>
    </w:p>
    <w:p>
      <w:pPr>
        <w:pageBreakBefore w:val="0"/>
        <w:widowControl/>
        <w:kinsoku/>
        <w:wordWrap/>
        <w:overflowPunct/>
        <w:topLinePunct w:val="0"/>
        <w:bidi w:val="0"/>
        <w:adjustRightInd w:val="0"/>
        <w:snapToGrid w:val="0"/>
        <w:spacing w:line="578" w:lineRule="exact"/>
        <w:ind w:left="0" w:leftChars="0" w:right="0" w:firstLine="643" w:firstLineChars="200"/>
        <w:contextualSpacing/>
        <w:jc w:val="left"/>
        <w:rPr>
          <w:rFonts w:hint="eastAsia" w:ascii="Times New Roman" w:hAnsi="Times New Roman" w:eastAsia="方正仿宋简体" w:cs="Times New Roman"/>
          <w:b/>
          <w:bCs/>
          <w:color w:val="000000"/>
          <w:sz w:val="32"/>
          <w:szCs w:val="32"/>
          <w:lang w:val="zh-CN"/>
        </w:rPr>
      </w:pPr>
      <w:r>
        <w:rPr>
          <w:rFonts w:hint="eastAsia" w:ascii="Times New Roman" w:hAnsi="Times New Roman" w:eastAsia="方正仿宋简体" w:cs="Times New Roman"/>
          <w:b/>
          <w:bCs/>
          <w:color w:val="000000"/>
          <w:sz w:val="32"/>
          <w:szCs w:val="32"/>
          <w:lang w:val="en-US" w:eastAsia="zh-CN"/>
        </w:rPr>
        <w:t>2.</w:t>
      </w:r>
      <w:r>
        <w:rPr>
          <w:rFonts w:hint="eastAsia" w:ascii="Times New Roman" w:hAnsi="Times New Roman" w:eastAsia="方正仿宋简体" w:cs="Times New Roman"/>
          <w:b/>
          <w:bCs/>
          <w:color w:val="000000"/>
          <w:sz w:val="32"/>
          <w:szCs w:val="32"/>
          <w:lang w:val="zh-CN"/>
        </w:rPr>
        <w:t>财务制度执行力有待加强，资金使用计划有待细化。</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default" w:ascii="Times New Roman" w:hAnsi="Times New Roman" w:eastAsia="楷体_GB2312" w:cs="Times New Roman"/>
          <w:b/>
          <w:bCs/>
          <w:color w:val="auto"/>
          <w:kern w:val="0"/>
          <w:sz w:val="32"/>
          <w:szCs w:val="32"/>
          <w:highlight w:val="none"/>
          <w:shd w:val="clear" w:color="auto" w:fill="FFFFFF"/>
          <w:lang w:val="zh-CN"/>
        </w:rPr>
      </w:pPr>
      <w:r>
        <w:rPr>
          <w:rFonts w:hint="eastAsia" w:ascii="Times New Roman" w:hAnsi="Times New Roman" w:eastAsia="方正仿宋简体" w:cs="Times New Roman"/>
          <w:b/>
          <w:bCs/>
          <w:color w:val="000000"/>
          <w:sz w:val="32"/>
          <w:szCs w:val="32"/>
          <w:lang w:val="en-US" w:eastAsia="zh-CN"/>
        </w:rPr>
        <w:t>3.</w:t>
      </w:r>
      <w:r>
        <w:rPr>
          <w:rFonts w:hint="eastAsia" w:ascii="Times New Roman" w:hAnsi="Times New Roman" w:eastAsia="方正仿宋简体" w:cs="Times New Roman"/>
          <w:b/>
          <w:bCs/>
          <w:color w:val="000000"/>
          <w:sz w:val="32"/>
          <w:szCs w:val="32"/>
          <w:lang w:val="zh-CN"/>
        </w:rPr>
        <w:t>财政预算资金到位比较迟缓，</w:t>
      </w:r>
      <w:r>
        <w:rPr>
          <w:rFonts w:hint="eastAsia" w:ascii="Times New Roman" w:hAnsi="Times New Roman" w:eastAsia="方正仿宋简体" w:cs="Times New Roman"/>
          <w:b/>
          <w:bCs/>
          <w:color w:val="000000"/>
          <w:sz w:val="32"/>
          <w:szCs w:val="32"/>
          <w:highlight w:val="none"/>
          <w:lang w:val="zh-CN"/>
        </w:rPr>
        <w:t>各项目</w:t>
      </w:r>
      <w:r>
        <w:rPr>
          <w:rFonts w:hint="eastAsia" w:ascii="Times New Roman" w:hAnsi="Times New Roman" w:eastAsia="方正仿宋简体" w:cs="Times New Roman"/>
          <w:b/>
          <w:bCs/>
          <w:color w:val="000000"/>
          <w:sz w:val="32"/>
          <w:szCs w:val="32"/>
          <w:lang w:val="zh-CN"/>
        </w:rPr>
        <w:t>经费支付不能及时到位。</w:t>
      </w:r>
    </w:p>
    <w:p>
      <w:pPr>
        <w:pageBreakBefore w:val="0"/>
        <w:widowControl/>
        <w:kinsoku/>
        <w:wordWrap/>
        <w:overflowPunct/>
        <w:topLinePunct w:val="0"/>
        <w:bidi w:val="0"/>
        <w:adjustRightInd w:val="0"/>
        <w:snapToGrid w:val="0"/>
        <w:spacing w:line="578" w:lineRule="exact"/>
        <w:ind w:left="0" w:leftChars="0" w:right="0" w:firstLine="643" w:firstLineChars="200"/>
        <w:contextualSpacing/>
        <w:jc w:val="left"/>
        <w:rPr>
          <w:rFonts w:hint="default" w:ascii="Times New Roman" w:hAnsi="Times New Roman" w:eastAsia="楷体_GB2312" w:cs="Times New Roman"/>
          <w:b/>
          <w:bCs/>
          <w:color w:val="auto"/>
          <w:kern w:val="0"/>
          <w:sz w:val="32"/>
          <w:szCs w:val="32"/>
          <w:highlight w:val="none"/>
          <w:shd w:val="clear" w:color="auto" w:fill="FFFFFF"/>
          <w:lang w:val="zh-CN"/>
        </w:rPr>
      </w:pPr>
      <w:r>
        <w:rPr>
          <w:rFonts w:hint="default" w:ascii="Times New Roman" w:hAnsi="Times New Roman" w:eastAsia="楷体_GB2312" w:cs="Times New Roman"/>
          <w:b/>
          <w:bCs/>
          <w:color w:val="auto"/>
          <w:kern w:val="0"/>
          <w:sz w:val="32"/>
          <w:szCs w:val="32"/>
          <w:highlight w:val="none"/>
          <w:shd w:val="clear" w:color="auto" w:fill="FFFFFF"/>
          <w:lang w:val="zh-CN"/>
        </w:rPr>
        <w:t>（三）改进建议。</w:t>
      </w:r>
    </w:p>
    <w:p>
      <w:pPr>
        <w:pageBreakBefore w:val="0"/>
        <w:widowControl/>
        <w:kinsoku/>
        <w:wordWrap/>
        <w:overflowPunct/>
        <w:topLinePunct w:val="0"/>
        <w:bidi w:val="0"/>
        <w:adjustRightInd w:val="0"/>
        <w:snapToGrid w:val="0"/>
        <w:spacing w:line="578" w:lineRule="exact"/>
        <w:ind w:left="0" w:leftChars="0" w:right="0" w:firstLine="643" w:firstLineChars="200"/>
        <w:contextualSpacing/>
        <w:jc w:val="left"/>
        <w:rPr>
          <w:rFonts w:hint="eastAsia" w:ascii="Times New Roman" w:hAnsi="Times New Roman" w:eastAsia="方正仿宋简体" w:cs="Times New Roman"/>
          <w:b/>
          <w:bCs/>
          <w:color w:val="000000"/>
          <w:sz w:val="32"/>
          <w:szCs w:val="32"/>
          <w:lang w:val="zh-CN"/>
        </w:rPr>
      </w:pPr>
      <w:r>
        <w:rPr>
          <w:rFonts w:hint="eastAsia" w:ascii="Times New Roman" w:hAnsi="Times New Roman" w:eastAsia="方正仿宋简体" w:cs="Times New Roman"/>
          <w:b/>
          <w:bCs/>
          <w:color w:val="000000"/>
          <w:sz w:val="32"/>
          <w:szCs w:val="32"/>
          <w:lang w:val="en-US" w:eastAsia="zh-CN"/>
        </w:rPr>
        <w:t>1.</w:t>
      </w:r>
      <w:r>
        <w:rPr>
          <w:rFonts w:hint="eastAsia" w:ascii="Times New Roman" w:hAnsi="Times New Roman" w:eastAsia="方正仿宋简体" w:cs="Times New Roman"/>
          <w:b/>
          <w:bCs/>
          <w:color w:val="000000"/>
          <w:sz w:val="32"/>
          <w:szCs w:val="32"/>
          <w:lang w:val="zh-CN"/>
        </w:rPr>
        <w:t>继续从严控制公务接待费等一般性支出。</w:t>
      </w:r>
    </w:p>
    <w:p>
      <w:pPr>
        <w:pageBreakBefore w:val="0"/>
        <w:widowControl/>
        <w:kinsoku/>
        <w:wordWrap/>
        <w:overflowPunct/>
        <w:topLinePunct w:val="0"/>
        <w:bidi w:val="0"/>
        <w:adjustRightInd w:val="0"/>
        <w:snapToGrid w:val="0"/>
        <w:spacing w:line="578" w:lineRule="exact"/>
        <w:ind w:left="0" w:leftChars="0" w:right="0" w:firstLine="643" w:firstLineChars="200"/>
        <w:contextualSpacing/>
        <w:jc w:val="left"/>
        <w:rPr>
          <w:rFonts w:hint="eastAsia" w:ascii="Times New Roman" w:hAnsi="Times New Roman" w:eastAsia="方正仿宋简体" w:cs="Times New Roman"/>
          <w:b/>
          <w:bCs/>
          <w:color w:val="000000"/>
          <w:sz w:val="32"/>
          <w:szCs w:val="32"/>
          <w:lang w:val="zh-CN"/>
        </w:rPr>
      </w:pPr>
      <w:r>
        <w:rPr>
          <w:rFonts w:hint="eastAsia" w:ascii="Times New Roman" w:hAnsi="Times New Roman" w:eastAsia="方正仿宋简体" w:cs="Times New Roman"/>
          <w:b/>
          <w:bCs/>
          <w:color w:val="000000"/>
          <w:sz w:val="32"/>
          <w:szCs w:val="32"/>
          <w:lang w:val="en-US" w:eastAsia="zh-CN"/>
        </w:rPr>
        <w:t>2.</w:t>
      </w:r>
      <w:r>
        <w:rPr>
          <w:rFonts w:hint="eastAsia" w:ascii="Times New Roman" w:hAnsi="Times New Roman" w:eastAsia="方正仿宋简体" w:cs="Times New Roman"/>
          <w:b/>
          <w:bCs/>
          <w:color w:val="000000"/>
          <w:sz w:val="32"/>
          <w:szCs w:val="32"/>
          <w:lang w:val="zh-CN"/>
        </w:rPr>
        <w:t>加强财务管理，严格财务审核。在费用报账支付时，按照预算规定的费用项目和用途进行资金使用审核、列报支付、财务核算，杜绝超支现象的发生。</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default" w:ascii="Times New Roman" w:hAnsi="Times New Roman" w:eastAsia="楷体_GB2312" w:cs="Times New Roman"/>
          <w:b/>
          <w:bCs/>
          <w:color w:val="auto"/>
          <w:kern w:val="0"/>
          <w:sz w:val="32"/>
          <w:szCs w:val="32"/>
          <w:highlight w:val="none"/>
          <w:shd w:val="clear" w:color="auto" w:fill="FFFFFF"/>
          <w:lang w:val="zh-CN"/>
        </w:rPr>
      </w:pPr>
      <w:r>
        <w:rPr>
          <w:rFonts w:hint="eastAsia" w:ascii="Times New Roman" w:hAnsi="Times New Roman" w:eastAsia="方正仿宋简体" w:cs="Times New Roman"/>
          <w:b/>
          <w:bCs/>
          <w:color w:val="000000"/>
          <w:sz w:val="32"/>
          <w:szCs w:val="32"/>
          <w:lang w:val="en-US" w:eastAsia="zh-CN"/>
        </w:rPr>
        <w:t>3.</w:t>
      </w:r>
      <w:r>
        <w:rPr>
          <w:rFonts w:hint="eastAsia" w:ascii="Times New Roman" w:hAnsi="Times New Roman" w:eastAsia="方正仿宋简体" w:cs="Times New Roman"/>
          <w:b/>
          <w:bCs/>
          <w:color w:val="000000"/>
          <w:sz w:val="32"/>
          <w:szCs w:val="32"/>
          <w:lang w:val="zh-CN"/>
        </w:rPr>
        <w:t>加强项目开展进度的跟踪，开展项目绩效评价，确保项目绩效目标的完成。</w:t>
      </w:r>
    </w:p>
    <w:p>
      <w:pPr>
        <w:pStyle w:val="14"/>
        <w:keepNext w:val="0"/>
        <w:keepLines w:val="0"/>
        <w:pageBreakBefore w:val="0"/>
        <w:numPr>
          <w:ilvl w:val="0"/>
          <w:numId w:val="0"/>
        </w:numPr>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b/>
          <w:bCs/>
          <w:color w:val="auto"/>
          <w:sz w:val="32"/>
          <w:szCs w:val="32"/>
          <w:highlight w:val="none"/>
          <w:lang w:val="zh-CN" w:eastAsia="zh-CN"/>
        </w:rPr>
      </w:pPr>
      <w:r>
        <w:rPr>
          <w:rFonts w:hint="default" w:ascii="Times New Roman" w:hAnsi="Times New Roman" w:eastAsia="仿宋_GB2312" w:cs="Times New Roman"/>
          <w:b/>
          <w:bCs/>
          <w:color w:val="auto"/>
          <w:sz w:val="32"/>
          <w:szCs w:val="32"/>
          <w:highlight w:val="none"/>
          <w:lang w:val="zh-CN" w:eastAsia="zh-CN"/>
        </w:rPr>
        <w:t>附表：</w:t>
      </w:r>
      <w:r>
        <w:rPr>
          <w:rFonts w:hint="default" w:ascii="Times New Roman" w:hAnsi="Times New Roman" w:eastAsia="仿宋_GB2312" w:cs="Times New Roman"/>
          <w:b/>
          <w:bCs/>
          <w:color w:val="auto"/>
          <w:sz w:val="32"/>
          <w:szCs w:val="32"/>
          <w:highlight w:val="none"/>
          <w:lang w:val="en-US" w:eastAsia="zh-CN"/>
        </w:rPr>
        <w:t>部门预算项目支出绩效自评表（2022年度）</w:t>
      </w:r>
    </w:p>
    <w:p>
      <w:pPr>
        <w:pStyle w:val="14"/>
        <w:keepNext w:val="0"/>
        <w:keepLines w:val="0"/>
        <w:pageBreakBefore w:val="0"/>
        <w:numPr>
          <w:ilvl w:val="0"/>
          <w:numId w:val="0"/>
        </w:numPr>
        <w:kinsoku/>
        <w:wordWrap/>
        <w:overflowPunct/>
        <w:topLinePunct w:val="0"/>
        <w:autoSpaceDE/>
        <w:autoSpaceDN/>
        <w:bidi w:val="0"/>
        <w:spacing w:line="560" w:lineRule="exact"/>
        <w:textAlignment w:val="auto"/>
        <w:rPr>
          <w:rFonts w:hint="eastAsia" w:hAnsi="Times New Roman" w:cs="Times New Roman"/>
          <w:color w:val="auto"/>
          <w:sz w:val="32"/>
          <w:szCs w:val="32"/>
          <w:highlight w:val="none"/>
          <w:lang w:val="zh-CN" w:eastAsia="zh-CN"/>
        </w:rPr>
      </w:pPr>
      <w:bookmarkStart w:id="69" w:name="_GoBack"/>
      <w:bookmarkEnd w:id="69"/>
    </w:p>
    <w:p>
      <w:pPr>
        <w:pStyle w:val="2"/>
        <w:rPr>
          <w:rFonts w:hint="eastAsia" w:hAnsi="宋体" w:cs="宋体"/>
          <w:color w:val="auto"/>
          <w:kern w:val="0"/>
          <w:sz w:val="32"/>
          <w:szCs w:val="32"/>
          <w:highlight w:val="none"/>
          <w:shd w:val="clear" w:color="auto" w:fill="FFFFFF"/>
          <w:lang w:val="zh-CN"/>
        </w:rPr>
      </w:pPr>
    </w:p>
    <w:p>
      <w:pPr>
        <w:pStyle w:val="2"/>
        <w:rPr>
          <w:rFonts w:hint="eastAsia" w:hAnsi="宋体" w:cs="宋体"/>
          <w:color w:val="auto"/>
          <w:kern w:val="0"/>
          <w:sz w:val="32"/>
          <w:szCs w:val="32"/>
          <w:highlight w:val="none"/>
          <w:shd w:val="clear" w:color="auto" w:fill="FFFFFF"/>
          <w:lang w:val="zh-CN"/>
        </w:rPr>
      </w:pPr>
    </w:p>
    <w:p>
      <w:pPr>
        <w:pStyle w:val="2"/>
        <w:rPr>
          <w:rFonts w:hint="eastAsia" w:hAnsi="宋体" w:cs="宋体"/>
          <w:color w:val="auto"/>
          <w:kern w:val="0"/>
          <w:sz w:val="32"/>
          <w:szCs w:val="32"/>
          <w:highlight w:val="none"/>
          <w:shd w:val="clear" w:color="auto" w:fill="FFFFFF"/>
          <w:lang w:val="zh-CN"/>
        </w:rPr>
      </w:pPr>
    </w:p>
    <w:p>
      <w:pPr>
        <w:pStyle w:val="2"/>
        <w:rPr>
          <w:rFonts w:hint="eastAsia" w:hAnsi="宋体" w:cs="宋体"/>
          <w:color w:val="auto"/>
          <w:kern w:val="0"/>
          <w:sz w:val="32"/>
          <w:szCs w:val="32"/>
          <w:highlight w:val="none"/>
          <w:shd w:val="clear" w:color="auto" w:fill="FFFFFF"/>
          <w:lang w:val="zh-CN"/>
        </w:rPr>
      </w:pPr>
    </w:p>
    <w:p>
      <w:pPr>
        <w:pStyle w:val="2"/>
        <w:rPr>
          <w:rFonts w:hint="eastAsia" w:hAnsi="宋体" w:cs="宋体"/>
          <w:color w:val="auto"/>
          <w:kern w:val="0"/>
          <w:sz w:val="32"/>
          <w:szCs w:val="32"/>
          <w:highlight w:val="none"/>
          <w:shd w:val="clear" w:color="auto" w:fill="FFFFFF"/>
          <w:lang w:val="zh-CN"/>
        </w:rPr>
      </w:pPr>
    </w:p>
    <w:p>
      <w:pPr>
        <w:pStyle w:val="2"/>
        <w:rPr>
          <w:rFonts w:hint="eastAsia" w:hAnsi="宋体" w:cs="宋体"/>
          <w:color w:val="auto"/>
          <w:kern w:val="0"/>
          <w:sz w:val="32"/>
          <w:szCs w:val="32"/>
          <w:highlight w:val="none"/>
          <w:shd w:val="clear" w:color="auto" w:fill="FFFFFF"/>
          <w:lang w:val="zh-CN"/>
        </w:rPr>
      </w:pPr>
    </w:p>
    <w:p>
      <w:pPr>
        <w:pStyle w:val="2"/>
        <w:rPr>
          <w:rFonts w:hint="eastAsia" w:hAnsi="宋体" w:cs="宋体"/>
          <w:color w:val="auto"/>
          <w:kern w:val="0"/>
          <w:sz w:val="32"/>
          <w:szCs w:val="32"/>
          <w:highlight w:val="none"/>
          <w:shd w:val="clear" w:color="auto" w:fill="FFFFFF"/>
          <w:lang w:val="zh-CN"/>
        </w:rPr>
      </w:pPr>
    </w:p>
    <w:p>
      <w:pPr>
        <w:pStyle w:val="2"/>
        <w:rPr>
          <w:rFonts w:hint="eastAsia" w:hAnsi="宋体" w:cs="宋体"/>
          <w:color w:val="auto"/>
          <w:kern w:val="0"/>
          <w:sz w:val="32"/>
          <w:szCs w:val="32"/>
          <w:highlight w:val="none"/>
          <w:shd w:val="clear" w:color="auto" w:fill="FFFFFF"/>
          <w:lang w:val="zh-CN"/>
        </w:rPr>
      </w:pPr>
    </w:p>
    <w:p>
      <w:pPr>
        <w:pStyle w:val="2"/>
        <w:rPr>
          <w:rFonts w:hint="eastAsia" w:hAnsi="宋体" w:cs="宋体"/>
          <w:color w:val="auto"/>
          <w:kern w:val="0"/>
          <w:sz w:val="32"/>
          <w:szCs w:val="32"/>
          <w:highlight w:val="none"/>
          <w:shd w:val="clear" w:color="auto" w:fill="FFFFFF"/>
          <w:lang w:val="zh-CN"/>
        </w:rPr>
      </w:pPr>
    </w:p>
    <w:p>
      <w:pPr>
        <w:pStyle w:val="2"/>
        <w:rPr>
          <w:rFonts w:hint="eastAsia" w:hAnsi="宋体" w:cs="宋体"/>
          <w:color w:val="auto"/>
          <w:kern w:val="0"/>
          <w:sz w:val="32"/>
          <w:szCs w:val="32"/>
          <w:highlight w:val="none"/>
          <w:shd w:val="clear" w:color="auto" w:fill="FFFFFF"/>
          <w:lang w:val="zh-CN"/>
        </w:rPr>
      </w:pPr>
    </w:p>
    <w:p>
      <w:pPr>
        <w:pStyle w:val="2"/>
        <w:rPr>
          <w:rFonts w:hint="eastAsia" w:hAnsi="宋体" w:cs="宋体"/>
          <w:color w:val="auto"/>
          <w:kern w:val="0"/>
          <w:sz w:val="32"/>
          <w:szCs w:val="32"/>
          <w:highlight w:val="none"/>
          <w:shd w:val="clear" w:color="auto" w:fill="FFFFFF"/>
          <w:lang w:val="zh-CN"/>
        </w:rPr>
      </w:pPr>
    </w:p>
    <w:p>
      <w:pPr>
        <w:widowControl/>
        <w:jc w:val="left"/>
        <w:rPr>
          <w:rStyle w:val="28"/>
          <w:rFonts w:ascii="黑体" w:hAnsi="黑体" w:eastAsia="黑体"/>
          <w:b w:val="0"/>
          <w:color w:val="auto"/>
          <w:highlight w:val="none"/>
        </w:rPr>
      </w:pPr>
      <w:r>
        <w:rPr>
          <w:rStyle w:val="28"/>
          <w:rFonts w:ascii="黑体" w:hAnsi="黑体" w:eastAsia="黑体"/>
          <w:b w:val="0"/>
          <w:color w:val="auto"/>
          <w:highlight w:val="none"/>
        </w:rPr>
        <w:br w:type="page"/>
      </w:r>
    </w:p>
    <w:p>
      <w:pPr>
        <w:spacing w:line="600" w:lineRule="exact"/>
        <w:jc w:val="center"/>
        <w:outlineLvl w:val="0"/>
        <w:rPr>
          <w:rFonts w:hint="eastAsia" w:ascii="仿宋" w:hAnsi="仿宋" w:eastAsia="仿宋"/>
          <w:b w:val="0"/>
          <w:color w:val="auto"/>
          <w:highlight w:val="none"/>
        </w:rPr>
      </w:pPr>
      <w:bookmarkStart w:id="55" w:name="_Toc15396618"/>
      <w:r>
        <w:rPr>
          <w:rFonts w:hint="eastAsia" w:ascii="黑体" w:hAnsi="黑体" w:eastAsia="黑体"/>
          <w:color w:val="auto"/>
          <w:sz w:val="44"/>
          <w:szCs w:val="44"/>
          <w:highlight w:val="none"/>
        </w:rPr>
        <w:t>第</w:t>
      </w:r>
      <w:r>
        <w:rPr>
          <w:rStyle w:val="28"/>
          <w:rFonts w:hint="eastAsia" w:ascii="黑体" w:hAnsi="黑体" w:eastAsia="黑体"/>
          <w:b w:val="0"/>
          <w:color w:val="auto"/>
          <w:highlight w:val="none"/>
        </w:rPr>
        <w:t>五部分 附表</w:t>
      </w:r>
      <w:bookmarkEnd w:id="53"/>
      <w:bookmarkEnd w:id="55"/>
      <w:bookmarkStart w:id="56" w:name="_Toc15396619"/>
    </w:p>
    <w:p>
      <w:pPr>
        <w:pStyle w:val="4"/>
        <w:rPr>
          <w:rFonts w:ascii="仿宋" w:hAnsi="仿宋" w:eastAsia="仿宋"/>
          <w:b/>
          <w:bCs w:val="0"/>
          <w:color w:val="auto"/>
          <w:highlight w:val="none"/>
        </w:rPr>
      </w:pPr>
      <w:r>
        <w:rPr>
          <w:rFonts w:hint="eastAsia" w:ascii="仿宋" w:hAnsi="仿宋" w:eastAsia="仿宋"/>
          <w:b/>
          <w:bCs w:val="0"/>
          <w:color w:val="auto"/>
          <w:highlight w:val="none"/>
        </w:rPr>
        <w:t>一、收</w:t>
      </w:r>
      <w:r>
        <w:rPr>
          <w:rStyle w:val="29"/>
          <w:rFonts w:hint="eastAsia" w:ascii="仿宋" w:hAnsi="仿宋" w:eastAsia="仿宋"/>
          <w:b/>
          <w:bCs w:val="0"/>
          <w:color w:val="auto"/>
          <w:highlight w:val="none"/>
        </w:rPr>
        <w:t>入支出决算总表</w:t>
      </w:r>
      <w:bookmarkEnd w:id="56"/>
    </w:p>
    <w:p>
      <w:pPr>
        <w:pStyle w:val="4"/>
        <w:rPr>
          <w:rFonts w:ascii="仿宋" w:hAnsi="仿宋" w:eastAsia="仿宋"/>
          <w:b/>
          <w:bCs w:val="0"/>
          <w:color w:val="auto"/>
          <w:highlight w:val="none"/>
        </w:rPr>
      </w:pPr>
      <w:bookmarkStart w:id="57" w:name="_Toc15396620"/>
      <w:r>
        <w:rPr>
          <w:rFonts w:hint="eastAsia" w:ascii="仿宋" w:hAnsi="仿宋" w:eastAsia="仿宋"/>
          <w:b/>
          <w:bCs w:val="0"/>
          <w:color w:val="auto"/>
          <w:highlight w:val="none"/>
        </w:rPr>
        <w:t>二、收</w:t>
      </w:r>
      <w:r>
        <w:rPr>
          <w:rStyle w:val="29"/>
          <w:rFonts w:hint="eastAsia" w:ascii="仿宋" w:hAnsi="仿宋" w:eastAsia="仿宋"/>
          <w:b/>
          <w:bCs w:val="0"/>
          <w:color w:val="auto"/>
          <w:highlight w:val="none"/>
        </w:rPr>
        <w:t>入决算表</w:t>
      </w:r>
      <w:bookmarkEnd w:id="57"/>
    </w:p>
    <w:p>
      <w:pPr>
        <w:pStyle w:val="4"/>
        <w:rPr>
          <w:rFonts w:ascii="仿宋" w:hAnsi="仿宋" w:eastAsia="仿宋"/>
          <w:b/>
          <w:bCs w:val="0"/>
          <w:color w:val="auto"/>
          <w:highlight w:val="none"/>
        </w:rPr>
      </w:pPr>
      <w:bookmarkStart w:id="58" w:name="_Toc15396621"/>
      <w:r>
        <w:rPr>
          <w:rStyle w:val="29"/>
          <w:rFonts w:hint="eastAsia" w:ascii="仿宋" w:hAnsi="仿宋" w:eastAsia="仿宋"/>
          <w:b/>
          <w:bCs w:val="0"/>
          <w:color w:val="auto"/>
          <w:highlight w:val="none"/>
        </w:rPr>
        <w:t>三、</w:t>
      </w:r>
      <w:r>
        <w:rPr>
          <w:rFonts w:hint="eastAsia" w:ascii="仿宋" w:hAnsi="仿宋" w:eastAsia="仿宋"/>
          <w:b/>
          <w:bCs w:val="0"/>
          <w:color w:val="auto"/>
          <w:highlight w:val="none"/>
        </w:rPr>
        <w:t>支</w:t>
      </w:r>
      <w:r>
        <w:rPr>
          <w:rStyle w:val="29"/>
          <w:rFonts w:hint="eastAsia" w:ascii="仿宋" w:hAnsi="仿宋" w:eastAsia="仿宋"/>
          <w:b/>
          <w:bCs w:val="0"/>
          <w:color w:val="auto"/>
          <w:highlight w:val="none"/>
        </w:rPr>
        <w:t>出决算表</w:t>
      </w:r>
      <w:bookmarkEnd w:id="58"/>
    </w:p>
    <w:p>
      <w:pPr>
        <w:pStyle w:val="4"/>
        <w:rPr>
          <w:rFonts w:ascii="仿宋" w:hAnsi="仿宋" w:eastAsia="仿宋"/>
          <w:b/>
          <w:bCs w:val="0"/>
          <w:color w:val="auto"/>
          <w:highlight w:val="none"/>
        </w:rPr>
      </w:pPr>
      <w:bookmarkStart w:id="59" w:name="_Toc15396622"/>
      <w:r>
        <w:rPr>
          <w:rStyle w:val="29"/>
          <w:rFonts w:hint="eastAsia" w:ascii="仿宋" w:hAnsi="仿宋" w:eastAsia="仿宋"/>
          <w:b/>
          <w:bCs w:val="0"/>
          <w:color w:val="auto"/>
          <w:highlight w:val="none"/>
        </w:rPr>
        <w:t>四、</w:t>
      </w:r>
      <w:r>
        <w:rPr>
          <w:rFonts w:hint="eastAsia" w:ascii="仿宋" w:hAnsi="仿宋" w:eastAsia="仿宋"/>
          <w:b/>
          <w:bCs w:val="0"/>
          <w:color w:val="auto"/>
          <w:highlight w:val="none"/>
        </w:rPr>
        <w:t>财</w:t>
      </w:r>
      <w:r>
        <w:rPr>
          <w:rStyle w:val="29"/>
          <w:rFonts w:hint="eastAsia" w:ascii="仿宋" w:hAnsi="仿宋" w:eastAsia="仿宋"/>
          <w:b/>
          <w:bCs w:val="0"/>
          <w:color w:val="auto"/>
          <w:highlight w:val="none"/>
        </w:rPr>
        <w:t>政拨款收入支出决算总表</w:t>
      </w:r>
      <w:bookmarkEnd w:id="59"/>
    </w:p>
    <w:p>
      <w:pPr>
        <w:pStyle w:val="4"/>
        <w:rPr>
          <w:rStyle w:val="29"/>
          <w:rFonts w:ascii="仿宋" w:hAnsi="仿宋" w:eastAsia="仿宋"/>
          <w:b/>
          <w:bCs w:val="0"/>
          <w:color w:val="auto"/>
          <w:highlight w:val="none"/>
        </w:rPr>
      </w:pPr>
      <w:bookmarkStart w:id="60" w:name="_Toc15396623"/>
      <w:r>
        <w:rPr>
          <w:rStyle w:val="29"/>
          <w:rFonts w:hint="eastAsia" w:ascii="仿宋" w:hAnsi="仿宋" w:eastAsia="仿宋"/>
          <w:b/>
          <w:bCs w:val="0"/>
          <w:color w:val="auto"/>
          <w:highlight w:val="none"/>
        </w:rPr>
        <w:t>五、</w:t>
      </w:r>
      <w:r>
        <w:rPr>
          <w:rFonts w:hint="eastAsia" w:ascii="仿宋" w:hAnsi="仿宋" w:eastAsia="仿宋"/>
          <w:b/>
          <w:bCs w:val="0"/>
          <w:color w:val="auto"/>
          <w:highlight w:val="none"/>
        </w:rPr>
        <w:t>财</w:t>
      </w:r>
      <w:r>
        <w:rPr>
          <w:rStyle w:val="29"/>
          <w:rFonts w:hint="eastAsia" w:ascii="仿宋" w:hAnsi="仿宋" w:eastAsia="仿宋"/>
          <w:b/>
          <w:bCs w:val="0"/>
          <w:color w:val="auto"/>
          <w:highlight w:val="none"/>
        </w:rPr>
        <w:t>政拨款支出决算明细表</w:t>
      </w:r>
      <w:bookmarkEnd w:id="60"/>
      <w:bookmarkStart w:id="61" w:name="_Toc15396624"/>
    </w:p>
    <w:p>
      <w:pPr>
        <w:pStyle w:val="4"/>
        <w:rPr>
          <w:rFonts w:ascii="仿宋" w:hAnsi="仿宋" w:eastAsia="仿宋"/>
          <w:b/>
          <w:bCs w:val="0"/>
          <w:color w:val="auto"/>
          <w:highlight w:val="none"/>
        </w:rPr>
      </w:pPr>
      <w:r>
        <w:rPr>
          <w:rStyle w:val="29"/>
          <w:rFonts w:hint="eastAsia" w:ascii="仿宋" w:hAnsi="仿宋" w:eastAsia="仿宋"/>
          <w:b/>
          <w:bCs w:val="0"/>
          <w:color w:val="auto"/>
          <w:highlight w:val="none"/>
        </w:rPr>
        <w:t>六、</w:t>
      </w:r>
      <w:r>
        <w:rPr>
          <w:rFonts w:hint="eastAsia" w:ascii="仿宋" w:hAnsi="仿宋" w:eastAsia="仿宋"/>
          <w:b/>
          <w:bCs w:val="0"/>
          <w:color w:val="auto"/>
          <w:highlight w:val="none"/>
        </w:rPr>
        <w:t>一</w:t>
      </w:r>
      <w:r>
        <w:rPr>
          <w:rStyle w:val="29"/>
          <w:rFonts w:hint="eastAsia" w:ascii="仿宋" w:hAnsi="仿宋" w:eastAsia="仿宋"/>
          <w:b/>
          <w:bCs w:val="0"/>
          <w:color w:val="auto"/>
          <w:highlight w:val="none"/>
        </w:rPr>
        <w:t>般公共预算财政拨款支出决算表</w:t>
      </w:r>
      <w:bookmarkEnd w:id="61"/>
    </w:p>
    <w:p>
      <w:pPr>
        <w:pStyle w:val="4"/>
        <w:rPr>
          <w:rFonts w:ascii="仿宋" w:hAnsi="仿宋" w:eastAsia="仿宋"/>
          <w:b/>
          <w:bCs w:val="0"/>
          <w:color w:val="auto"/>
          <w:highlight w:val="none"/>
        </w:rPr>
      </w:pPr>
      <w:bookmarkStart w:id="62" w:name="_Toc15396625"/>
      <w:r>
        <w:rPr>
          <w:rStyle w:val="29"/>
          <w:rFonts w:hint="eastAsia" w:ascii="仿宋" w:hAnsi="仿宋" w:eastAsia="仿宋"/>
          <w:b/>
          <w:bCs w:val="0"/>
          <w:color w:val="auto"/>
          <w:highlight w:val="none"/>
        </w:rPr>
        <w:t>七、</w:t>
      </w:r>
      <w:r>
        <w:rPr>
          <w:rFonts w:hint="eastAsia" w:ascii="仿宋" w:hAnsi="仿宋" w:eastAsia="仿宋"/>
          <w:b/>
          <w:bCs w:val="0"/>
          <w:color w:val="auto"/>
          <w:highlight w:val="none"/>
        </w:rPr>
        <w:t>一</w:t>
      </w:r>
      <w:r>
        <w:rPr>
          <w:rStyle w:val="29"/>
          <w:rFonts w:hint="eastAsia" w:ascii="仿宋" w:hAnsi="仿宋" w:eastAsia="仿宋"/>
          <w:b/>
          <w:bCs w:val="0"/>
          <w:color w:val="auto"/>
          <w:highlight w:val="none"/>
        </w:rPr>
        <w:t>般公共预算财政拨款支出决算明细表</w:t>
      </w:r>
      <w:bookmarkEnd w:id="62"/>
    </w:p>
    <w:p>
      <w:pPr>
        <w:pStyle w:val="4"/>
        <w:rPr>
          <w:rFonts w:ascii="仿宋" w:hAnsi="仿宋" w:eastAsia="仿宋"/>
          <w:b/>
          <w:bCs w:val="0"/>
          <w:color w:val="auto"/>
          <w:highlight w:val="none"/>
        </w:rPr>
      </w:pPr>
      <w:bookmarkStart w:id="63" w:name="_Toc15396626"/>
      <w:r>
        <w:rPr>
          <w:rStyle w:val="29"/>
          <w:rFonts w:hint="eastAsia" w:ascii="仿宋" w:hAnsi="仿宋" w:eastAsia="仿宋"/>
          <w:b/>
          <w:bCs w:val="0"/>
          <w:color w:val="auto"/>
          <w:highlight w:val="none"/>
        </w:rPr>
        <w:t>八、</w:t>
      </w:r>
      <w:r>
        <w:rPr>
          <w:rFonts w:hint="eastAsia" w:ascii="仿宋" w:hAnsi="仿宋" w:eastAsia="仿宋"/>
          <w:b/>
          <w:bCs w:val="0"/>
          <w:color w:val="auto"/>
          <w:highlight w:val="none"/>
        </w:rPr>
        <w:t>一</w:t>
      </w:r>
      <w:r>
        <w:rPr>
          <w:rStyle w:val="29"/>
          <w:rFonts w:hint="eastAsia" w:ascii="仿宋" w:hAnsi="仿宋" w:eastAsia="仿宋"/>
          <w:b/>
          <w:bCs w:val="0"/>
          <w:color w:val="auto"/>
          <w:highlight w:val="none"/>
        </w:rPr>
        <w:t>般公共预算财政拨款基本支出决算表</w:t>
      </w:r>
      <w:bookmarkEnd w:id="63"/>
    </w:p>
    <w:p>
      <w:pPr>
        <w:pStyle w:val="4"/>
        <w:rPr>
          <w:rFonts w:ascii="仿宋" w:hAnsi="仿宋" w:eastAsia="仿宋"/>
          <w:b/>
          <w:bCs w:val="0"/>
          <w:color w:val="auto"/>
          <w:highlight w:val="none"/>
        </w:rPr>
      </w:pPr>
      <w:bookmarkStart w:id="64" w:name="_Toc15396627"/>
      <w:r>
        <w:rPr>
          <w:rStyle w:val="29"/>
          <w:rFonts w:hint="eastAsia" w:ascii="仿宋" w:hAnsi="仿宋" w:eastAsia="仿宋"/>
          <w:b/>
          <w:bCs w:val="0"/>
          <w:color w:val="auto"/>
          <w:highlight w:val="none"/>
        </w:rPr>
        <w:t>九、</w:t>
      </w:r>
      <w:r>
        <w:rPr>
          <w:rFonts w:hint="eastAsia" w:ascii="仿宋" w:hAnsi="仿宋" w:eastAsia="仿宋"/>
          <w:b/>
          <w:bCs w:val="0"/>
          <w:color w:val="auto"/>
          <w:highlight w:val="none"/>
        </w:rPr>
        <w:t>一</w:t>
      </w:r>
      <w:r>
        <w:rPr>
          <w:rStyle w:val="29"/>
          <w:rFonts w:hint="eastAsia" w:ascii="仿宋" w:hAnsi="仿宋" w:eastAsia="仿宋"/>
          <w:b/>
          <w:bCs w:val="0"/>
          <w:color w:val="auto"/>
          <w:highlight w:val="none"/>
        </w:rPr>
        <w:t>般公共预算财政拨款项目支出决算表</w:t>
      </w:r>
      <w:bookmarkEnd w:id="64"/>
    </w:p>
    <w:p>
      <w:pPr>
        <w:pStyle w:val="4"/>
        <w:rPr>
          <w:rFonts w:ascii="仿宋" w:hAnsi="仿宋" w:eastAsia="仿宋"/>
          <w:b/>
          <w:bCs w:val="0"/>
          <w:color w:val="auto"/>
          <w:highlight w:val="none"/>
        </w:rPr>
      </w:pPr>
      <w:bookmarkStart w:id="65" w:name="_Toc15396628"/>
      <w:r>
        <w:rPr>
          <w:rStyle w:val="29"/>
          <w:rFonts w:hint="eastAsia" w:ascii="仿宋" w:hAnsi="仿宋" w:eastAsia="仿宋"/>
          <w:b/>
          <w:bCs w:val="0"/>
          <w:color w:val="auto"/>
          <w:highlight w:val="none"/>
        </w:rPr>
        <w:t>十、</w:t>
      </w:r>
      <w:bookmarkEnd w:id="65"/>
      <w:r>
        <w:rPr>
          <w:rFonts w:hint="eastAsia" w:ascii="仿宋" w:hAnsi="仿宋" w:eastAsia="仿宋"/>
          <w:b/>
          <w:bCs w:val="0"/>
          <w:color w:val="auto"/>
          <w:highlight w:val="none"/>
        </w:rPr>
        <w:t>政</w:t>
      </w:r>
      <w:r>
        <w:rPr>
          <w:rStyle w:val="29"/>
          <w:rFonts w:hint="eastAsia" w:ascii="仿宋" w:hAnsi="仿宋" w:eastAsia="仿宋"/>
          <w:b/>
          <w:bCs w:val="0"/>
          <w:color w:val="auto"/>
          <w:highlight w:val="none"/>
        </w:rPr>
        <w:t>府性基金预算财政拨款收入支出决算表</w:t>
      </w:r>
    </w:p>
    <w:p>
      <w:pPr>
        <w:pStyle w:val="4"/>
        <w:rPr>
          <w:rFonts w:ascii="仿宋" w:hAnsi="仿宋" w:eastAsia="仿宋"/>
          <w:b/>
          <w:bCs w:val="0"/>
          <w:color w:val="auto"/>
          <w:highlight w:val="none"/>
        </w:rPr>
      </w:pPr>
      <w:bookmarkStart w:id="66" w:name="_Toc15396629"/>
      <w:r>
        <w:rPr>
          <w:rStyle w:val="29"/>
          <w:rFonts w:hint="eastAsia" w:ascii="仿宋" w:hAnsi="仿宋" w:eastAsia="仿宋"/>
          <w:b/>
          <w:bCs w:val="0"/>
          <w:color w:val="auto"/>
          <w:highlight w:val="none"/>
        </w:rPr>
        <w:t>十一、</w:t>
      </w:r>
      <w:bookmarkEnd w:id="66"/>
      <w:r>
        <w:rPr>
          <w:rFonts w:hint="eastAsia" w:ascii="仿宋" w:hAnsi="仿宋" w:eastAsia="仿宋"/>
          <w:b/>
          <w:bCs w:val="0"/>
          <w:color w:val="auto"/>
          <w:highlight w:val="none"/>
        </w:rPr>
        <w:t>国</w:t>
      </w:r>
      <w:r>
        <w:rPr>
          <w:rStyle w:val="29"/>
          <w:rFonts w:hint="eastAsia" w:ascii="仿宋" w:hAnsi="仿宋" w:eastAsia="仿宋"/>
          <w:b/>
          <w:bCs w:val="0"/>
          <w:color w:val="auto"/>
          <w:highlight w:val="none"/>
        </w:rPr>
        <w:t>有资本经营预算</w:t>
      </w:r>
      <w:r>
        <w:rPr>
          <w:rStyle w:val="29"/>
          <w:rFonts w:hint="eastAsia" w:ascii="仿宋" w:hAnsi="仿宋" w:eastAsia="仿宋"/>
          <w:b/>
          <w:bCs w:val="0"/>
          <w:color w:val="auto"/>
          <w:highlight w:val="none"/>
          <w:lang w:eastAsia="zh-CN"/>
        </w:rPr>
        <w:t>财政拨款收入</w:t>
      </w:r>
      <w:r>
        <w:rPr>
          <w:rStyle w:val="29"/>
          <w:rFonts w:hint="eastAsia" w:ascii="仿宋" w:hAnsi="仿宋" w:eastAsia="仿宋"/>
          <w:b/>
          <w:bCs w:val="0"/>
          <w:color w:val="auto"/>
          <w:highlight w:val="none"/>
        </w:rPr>
        <w:t>支出决算表</w:t>
      </w:r>
    </w:p>
    <w:p>
      <w:pPr>
        <w:pStyle w:val="4"/>
        <w:rPr>
          <w:rFonts w:ascii="仿宋" w:hAnsi="仿宋" w:eastAsia="仿宋"/>
          <w:b/>
          <w:bCs w:val="0"/>
          <w:color w:val="auto"/>
          <w:highlight w:val="none"/>
        </w:rPr>
      </w:pPr>
      <w:bookmarkStart w:id="67" w:name="_Toc15396630"/>
      <w:r>
        <w:rPr>
          <w:rStyle w:val="29"/>
          <w:rFonts w:hint="eastAsia" w:ascii="仿宋" w:hAnsi="仿宋" w:eastAsia="仿宋"/>
          <w:b/>
          <w:bCs w:val="0"/>
          <w:color w:val="auto"/>
          <w:highlight w:val="none"/>
        </w:rPr>
        <w:t>十二、</w:t>
      </w:r>
      <w:bookmarkEnd w:id="67"/>
      <w:r>
        <w:rPr>
          <w:rStyle w:val="29"/>
          <w:rFonts w:hint="eastAsia" w:ascii="仿宋" w:hAnsi="仿宋" w:eastAsia="仿宋"/>
          <w:b/>
          <w:bCs w:val="0"/>
          <w:color w:val="auto"/>
          <w:highlight w:val="none"/>
          <w:lang w:eastAsia="zh-CN"/>
        </w:rPr>
        <w:t>国有资本经营预算财政拨款支出决算表</w:t>
      </w:r>
    </w:p>
    <w:p>
      <w:pPr>
        <w:pStyle w:val="4"/>
        <w:rPr>
          <w:rFonts w:hint="eastAsia" w:eastAsia="仿宋"/>
          <w:b/>
          <w:bCs w:val="0"/>
          <w:color w:val="auto"/>
          <w:highlight w:val="none"/>
          <w:lang w:eastAsia="zh-CN"/>
        </w:rPr>
      </w:pPr>
      <w:bookmarkStart w:id="68" w:name="_Toc15396631"/>
      <w:r>
        <w:rPr>
          <w:rStyle w:val="29"/>
          <w:rFonts w:hint="eastAsia" w:ascii="仿宋" w:hAnsi="仿宋" w:eastAsia="仿宋"/>
          <w:b/>
          <w:bCs w:val="0"/>
          <w:color w:val="auto"/>
          <w:highlight w:val="none"/>
        </w:rPr>
        <w:t>十三、</w:t>
      </w:r>
      <w:bookmarkEnd w:id="68"/>
      <w:r>
        <w:rPr>
          <w:rStyle w:val="29"/>
          <w:rFonts w:hint="eastAsia" w:ascii="仿宋" w:hAnsi="仿宋" w:eastAsia="仿宋"/>
          <w:b/>
          <w:bCs w:val="0"/>
          <w:color w:val="auto"/>
          <w:highlight w:val="none"/>
          <w:lang w:eastAsia="zh-CN"/>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宋体fal">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2010601030101010101"/>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仿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0"/>
          <w:jc w:val="center"/>
        </w:pPr>
        <w:r>
          <w:fldChar w:fldCharType="begin"/>
        </w:r>
        <w:r>
          <w:instrText xml:space="preserve">PAGE   \* MERGEFORMAT</w:instrText>
        </w:r>
        <w:r>
          <w:fldChar w:fldCharType="separate"/>
        </w:r>
        <w:r>
          <w:rPr>
            <w:lang w:val="zh-CN"/>
          </w:rPr>
          <w:t>8</w:t>
        </w:r>
        <w: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BEF323"/>
    <w:multiLevelType w:val="singleLevel"/>
    <w:tmpl w:val="DEBEF323"/>
    <w:lvl w:ilvl="0" w:tentative="0">
      <w:start w:val="4"/>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FFF674BC"/>
    <w:multiLevelType w:val="singleLevel"/>
    <w:tmpl w:val="FFF674BC"/>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kOTRlYzJmZmQxODM5MDUyZGI2N2QyN2VlYjdjZTI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426722"/>
    <w:rsid w:val="015975B8"/>
    <w:rsid w:val="02143E91"/>
    <w:rsid w:val="054B3F82"/>
    <w:rsid w:val="05D84B8A"/>
    <w:rsid w:val="066E0107"/>
    <w:rsid w:val="06D45C69"/>
    <w:rsid w:val="07996F6E"/>
    <w:rsid w:val="08263C99"/>
    <w:rsid w:val="08B60FDF"/>
    <w:rsid w:val="0A2032A3"/>
    <w:rsid w:val="0CCC3A03"/>
    <w:rsid w:val="0F3C4B88"/>
    <w:rsid w:val="0F98263C"/>
    <w:rsid w:val="101860EC"/>
    <w:rsid w:val="10C055FF"/>
    <w:rsid w:val="118107EC"/>
    <w:rsid w:val="12E3308D"/>
    <w:rsid w:val="13D50BC4"/>
    <w:rsid w:val="15BD0CE4"/>
    <w:rsid w:val="16936A9D"/>
    <w:rsid w:val="16BB723D"/>
    <w:rsid w:val="16FD0D34"/>
    <w:rsid w:val="1BE8440E"/>
    <w:rsid w:val="1D155CEE"/>
    <w:rsid w:val="1FF35744"/>
    <w:rsid w:val="218B06AB"/>
    <w:rsid w:val="22BC5464"/>
    <w:rsid w:val="23860B96"/>
    <w:rsid w:val="240371BF"/>
    <w:rsid w:val="27004C82"/>
    <w:rsid w:val="29FD04D3"/>
    <w:rsid w:val="2BD5468B"/>
    <w:rsid w:val="2C8A61B5"/>
    <w:rsid w:val="2DF04E50"/>
    <w:rsid w:val="2F040D46"/>
    <w:rsid w:val="2F391C13"/>
    <w:rsid w:val="3179151A"/>
    <w:rsid w:val="319F7F4E"/>
    <w:rsid w:val="3304709D"/>
    <w:rsid w:val="34010FC7"/>
    <w:rsid w:val="36AA5135"/>
    <w:rsid w:val="376D39B2"/>
    <w:rsid w:val="37E16F03"/>
    <w:rsid w:val="384B346A"/>
    <w:rsid w:val="38D469F0"/>
    <w:rsid w:val="3BE72060"/>
    <w:rsid w:val="3D98207C"/>
    <w:rsid w:val="3DDF7E2A"/>
    <w:rsid w:val="3E78745D"/>
    <w:rsid w:val="41997BE9"/>
    <w:rsid w:val="44E268DA"/>
    <w:rsid w:val="48A760D3"/>
    <w:rsid w:val="4A627F82"/>
    <w:rsid w:val="4B0E749A"/>
    <w:rsid w:val="4B4F25DA"/>
    <w:rsid w:val="4BE068DB"/>
    <w:rsid w:val="4D577224"/>
    <w:rsid w:val="4E061B3D"/>
    <w:rsid w:val="4EAB630A"/>
    <w:rsid w:val="4ECE2238"/>
    <w:rsid w:val="537E6D0A"/>
    <w:rsid w:val="56BA3575"/>
    <w:rsid w:val="585830BE"/>
    <w:rsid w:val="58607961"/>
    <w:rsid w:val="5AF92295"/>
    <w:rsid w:val="5CD71FC4"/>
    <w:rsid w:val="5D8315FC"/>
    <w:rsid w:val="5FDD44AE"/>
    <w:rsid w:val="61933839"/>
    <w:rsid w:val="660D62DD"/>
    <w:rsid w:val="697928A7"/>
    <w:rsid w:val="6C4A05C8"/>
    <w:rsid w:val="6E7E3605"/>
    <w:rsid w:val="6FF5CC65"/>
    <w:rsid w:val="715C0E4B"/>
    <w:rsid w:val="72734D90"/>
    <w:rsid w:val="73AD73D5"/>
    <w:rsid w:val="73B6EB34"/>
    <w:rsid w:val="744731E5"/>
    <w:rsid w:val="74CB3420"/>
    <w:rsid w:val="76E3355F"/>
    <w:rsid w:val="773B4615"/>
    <w:rsid w:val="778769C8"/>
    <w:rsid w:val="79EE5BA4"/>
    <w:rsid w:val="7A894339"/>
    <w:rsid w:val="7DB03661"/>
    <w:rsid w:val="7EE01A96"/>
    <w:rsid w:val="7EEF11D3"/>
    <w:rsid w:val="7FA30C79"/>
    <w:rsid w:val="7FB7269E"/>
    <w:rsid w:val="7FC96657"/>
    <w:rsid w:val="7FCA15FB"/>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99" w:semiHidden="0"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25"/>
    <w:qFormat/>
    <w:uiPriority w:val="99"/>
    <w:pPr>
      <w:spacing w:beforeLines="30"/>
    </w:pPr>
    <w:rPr>
      <w:rFonts w:ascii="仿宋_GB2312" w:eastAsia="仿宋_GB2312"/>
      <w:kern w:val="0"/>
      <w:sz w:val="30"/>
    </w:rPr>
  </w:style>
  <w:style w:type="paragraph" w:styleId="6">
    <w:name w:val="Salutation"/>
    <w:basedOn w:val="1"/>
    <w:next w:val="1"/>
    <w:qFormat/>
    <w:uiPriority w:val="99"/>
    <w:rPr>
      <w:rFonts w:eastAsia="宋体fal"/>
      <w:sz w:val="24"/>
      <w:szCs w:val="24"/>
    </w:rPr>
  </w:style>
  <w:style w:type="paragraph" w:styleId="7">
    <w:name w:val="Body Text Indent"/>
    <w:basedOn w:val="1"/>
    <w:qFormat/>
    <w:uiPriority w:val="0"/>
    <w:pPr>
      <w:spacing w:after="120"/>
      <w:ind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1"/>
    <w:semiHidden/>
    <w:unhideWhenUsed/>
    <w:qFormat/>
    <w:uiPriority w:val="99"/>
    <w:rPr>
      <w:sz w:val="18"/>
      <w:szCs w:val="18"/>
    </w:rPr>
  </w:style>
  <w:style w:type="paragraph" w:styleId="10">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Body Text First Indent 2"/>
    <w:basedOn w:val="7"/>
    <w:unhideWhenUsed/>
    <w:qFormat/>
    <w:uiPriority w:val="99"/>
    <w:pPr>
      <w:ind w:firstLine="420" w:firstLine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paragraph" w:customStyle="1" w:styleId="19">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Char"/>
    <w:link w:val="11"/>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Char"/>
    <w:link w:val="10"/>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Char"/>
    <w:link w:val="2"/>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6"/>
    <w:link w:val="3"/>
    <w:qFormat/>
    <w:uiPriority w:val="9"/>
    <w:rPr>
      <w:rFonts w:ascii="Times New Roman" w:hAnsi="Times New Roman"/>
      <w:b/>
      <w:bCs/>
      <w:kern w:val="44"/>
      <w:sz w:val="44"/>
      <w:szCs w:val="44"/>
    </w:rPr>
  </w:style>
  <w:style w:type="character" w:customStyle="1" w:styleId="29">
    <w:name w:val="标题 2 Char"/>
    <w:basedOn w:val="16"/>
    <w:link w:val="4"/>
    <w:qFormat/>
    <w:uiPriority w:val="9"/>
    <w:rPr>
      <w:rFonts w:asciiTheme="majorHAnsi" w:hAnsiTheme="majorHAnsi" w:eastAsiaTheme="majorEastAsia" w:cstheme="majorBidi"/>
      <w:b/>
      <w:bCs/>
      <w:kern w:val="2"/>
      <w:sz w:val="32"/>
      <w:szCs w:val="32"/>
    </w:r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6"/>
    <w:link w:val="9"/>
    <w:semiHidden/>
    <w:qFormat/>
    <w:uiPriority w:val="99"/>
    <w:rPr>
      <w:rFonts w:ascii="Times New Roman" w:hAnsi="Times New Roman"/>
      <w:kern w:val="2"/>
      <w:sz w:val="18"/>
      <w:szCs w:val="18"/>
    </w:rPr>
  </w:style>
  <w:style w:type="character" w:customStyle="1" w:styleId="32">
    <w:name w:val="标题 3 Char"/>
    <w:basedOn w:val="16"/>
    <w:link w:val="5"/>
    <w:qFormat/>
    <w:uiPriority w:val="9"/>
    <w:rPr>
      <w:rFonts w:ascii="Times New Roman" w:hAnsi="Times New Roman"/>
      <w:b/>
      <w:bCs/>
      <w:kern w:val="2"/>
      <w:sz w:val="32"/>
      <w:szCs w:val="32"/>
    </w:rPr>
  </w:style>
  <w:style w:type="paragraph" w:customStyle="1" w:styleId="33">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四号正文"/>
    <w:basedOn w:val="1"/>
    <w:qFormat/>
    <w:uiPriority w:val="0"/>
    <w:pPr>
      <w:spacing w:line="360" w:lineRule="auto"/>
    </w:pPr>
    <w:rPr>
      <w:rFonts w:ascii="??" w:hAnsi="??" w:eastAsia="宋体"/>
      <w:color w:val="000000"/>
      <w:kern w:val="0"/>
      <w:sz w:val="28"/>
      <w:szCs w:val="21"/>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5.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6.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7.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58575"/>
          <c:y val="0.133513877453613"/>
          <c:w val="0.927925"/>
          <c:h val="0.716566666666667"/>
        </c:manualLayout>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决算收入</c:v>
                </c:pt>
                <c:pt idx="1">
                  <c:v>决算支出</c:v>
                </c:pt>
              </c:strCache>
            </c:strRef>
          </c:cat>
          <c:val>
            <c:numRef>
              <c:f>Sheet1!$B$2:$B$5</c:f>
              <c:numCache>
                <c:formatCode>General</c:formatCode>
                <c:ptCount val="4"/>
                <c:pt idx="0">
                  <c:v>178.59</c:v>
                </c:pt>
                <c:pt idx="1">
                  <c:v>183.06</c:v>
                </c:pt>
              </c:numCache>
            </c:numRef>
          </c:val>
        </c:ser>
        <c:ser>
          <c:idx val="1"/>
          <c:order val="1"/>
          <c:tx>
            <c:strRef>
              <c:f>Sheet1!$C$1</c:f>
              <c:strCache>
                <c:ptCount val="1"/>
                <c:pt idx="0">
                  <c:v>2021年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决算收入</c:v>
                </c:pt>
                <c:pt idx="1">
                  <c:v>决算支出</c:v>
                </c:pt>
              </c:strCache>
            </c:strRef>
          </c:cat>
          <c:val>
            <c:numRef>
              <c:f>Sheet1!$C$2:$C$5</c:f>
              <c:numCache>
                <c:formatCode>General</c:formatCode>
                <c:ptCount val="4"/>
                <c:pt idx="0">
                  <c:v>194.47</c:v>
                </c:pt>
                <c:pt idx="1">
                  <c:v>250.04</c:v>
                </c:pt>
              </c:numCache>
            </c:numRef>
          </c:val>
        </c:ser>
        <c:ser>
          <c:idx val="2"/>
          <c:order val="2"/>
          <c:tx>
            <c:strRef>
              <c:f>Sheet1!#REF!</c:f>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决算收入</c:v>
                </c:pt>
                <c:pt idx="1">
                  <c:v>决算支出</c:v>
                </c:pt>
              </c:strCache>
            </c:strRef>
          </c:cat>
          <c:val>
            <c:numRef>
              <c:f>Sheet1!#REF!</c:f>
              <c:numCache>
                <c:formatCode>General</c:formatCode>
                <c:ptCount val="1"/>
                <c:pt idx="0">
                  <c:v>1</c:v>
                </c:pt>
              </c:numCache>
            </c:numRef>
          </c:val>
        </c:ser>
        <c:dLbls>
          <c:showLegendKey val="0"/>
          <c:showVal val="1"/>
          <c:showCatName val="0"/>
          <c:showSerName val="0"/>
          <c:showPercent val="0"/>
          <c:showBubbleSize val="0"/>
        </c:dLbls>
        <c:gapWidth val="219"/>
        <c:overlap val="-27"/>
        <c:axId val="474048021"/>
        <c:axId val="613862252"/>
      </c:barChart>
      <c:catAx>
        <c:axId val="47404802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13862252"/>
        <c:crosses val="autoZero"/>
        <c:auto val="1"/>
        <c:lblAlgn val="ctr"/>
        <c:lblOffset val="100"/>
        <c:noMultiLvlLbl val="0"/>
      </c:catAx>
      <c:valAx>
        <c:axId val="6138622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74048021"/>
        <c:crosses val="autoZero"/>
        <c:crossBetween val="between"/>
      </c:valAx>
      <c:spPr>
        <a:noFill/>
        <a:ln>
          <a:noFill/>
        </a:ln>
        <a:effectLst/>
      </c:spPr>
    </c:plotArea>
    <c:legend>
      <c:legendPos val="b"/>
      <c:legendEntry>
        <c:idx val="2"/>
        <c:delete val="1"/>
      </c:legendEntry>
      <c:layout>
        <c:manualLayout>
          <c:xMode val="edge"/>
          <c:yMode val="edge"/>
          <c:x val="0.06275"/>
          <c:y val="0.920669419691371"/>
          <c:w val="0.7555"/>
          <c:h val="0.0575961747446207"/>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2022年收入决算结构</c:v>
                </c:pt>
              </c:strCache>
            </c:strRef>
          </c:tx>
          <c:spPr/>
          <c:explosion val="0"/>
          <c:dPt>
            <c:idx val="0"/>
            <c:bubble3D val="0"/>
            <c:spPr>
              <a:solidFill>
                <a:schemeClr val="accent1"/>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一般公共预算财政拨款收入</c:v>
                </c:pt>
              </c:strCache>
            </c:strRef>
          </c:cat>
          <c:val>
            <c:numRef>
              <c:f>Sheet1!$B$2</c:f>
              <c:numCache>
                <c:formatCode>General</c:formatCode>
                <c:ptCount val="1"/>
                <c:pt idx="0">
                  <c:v>178.59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2022年支出决算结构</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124.13</c:v>
                </c:pt>
                <c:pt idx="1">
                  <c:v>58.92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667"/>
          <c:y val="0.212631337106647"/>
          <c:w val="0.879925"/>
          <c:h val="0.571755861822087"/>
        </c:manualLayout>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财政拨款收入</c:v>
                </c:pt>
                <c:pt idx="1">
                  <c:v>财政拨款支出</c:v>
                </c:pt>
              </c:strCache>
            </c:strRef>
          </c:cat>
          <c:val>
            <c:numRef>
              <c:f>Sheet1!$B$2:$B$5</c:f>
              <c:numCache>
                <c:formatCode>General</c:formatCode>
                <c:ptCount val="4"/>
                <c:pt idx="0">
                  <c:v>178.59</c:v>
                </c:pt>
                <c:pt idx="1">
                  <c:v>183.06</c:v>
                </c:pt>
              </c:numCache>
            </c:numRef>
          </c:val>
        </c:ser>
        <c:ser>
          <c:idx val="1"/>
          <c:order val="1"/>
          <c:tx>
            <c:strRef>
              <c:f>Sheet1!$C$1</c:f>
              <c:strCache>
                <c:ptCount val="1"/>
                <c:pt idx="0">
                  <c:v>2021年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财政拨款收入</c:v>
                </c:pt>
                <c:pt idx="1">
                  <c:v>财政拨款支出</c:v>
                </c:pt>
              </c:strCache>
            </c:strRef>
          </c:cat>
          <c:val>
            <c:numRef>
              <c:f>Sheet1!$C$2:$C$5</c:f>
              <c:numCache>
                <c:formatCode>General</c:formatCode>
                <c:ptCount val="4"/>
                <c:pt idx="0">
                  <c:v>194.47</c:v>
                </c:pt>
                <c:pt idx="1">
                  <c:v>250.04</c:v>
                </c:pt>
              </c:numCache>
            </c:numRef>
          </c:val>
        </c:ser>
        <c:dLbls>
          <c:showLegendKey val="0"/>
          <c:showVal val="1"/>
          <c:showCatName val="0"/>
          <c:showSerName val="0"/>
          <c:showPercent val="0"/>
          <c:showBubbleSize val="0"/>
        </c:dLbls>
        <c:gapWidth val="219"/>
        <c:overlap val="-27"/>
        <c:axId val="474048021"/>
        <c:axId val="613862252"/>
      </c:barChart>
      <c:catAx>
        <c:axId val="47404802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13862252"/>
        <c:crosses val="autoZero"/>
        <c:auto val="1"/>
        <c:lblAlgn val="ctr"/>
        <c:lblOffset val="100"/>
        <c:noMultiLvlLbl val="0"/>
      </c:catAx>
      <c:valAx>
        <c:axId val="6138622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74048021"/>
        <c:crosses val="autoZero"/>
        <c:crossBetween val="between"/>
      </c:valAx>
      <c:spPr>
        <a:noFill/>
        <a:ln>
          <a:noFill/>
        </a:ln>
        <a:effectLst/>
      </c:spPr>
    </c:plotArea>
    <c:legend>
      <c:legendPos val="b"/>
      <c:layout>
        <c:manualLayout>
          <c:xMode val="edge"/>
          <c:yMode val="edge"/>
          <c:x val="0.06275"/>
          <c:y val="0.920669419691371"/>
          <c:w val="0.7555"/>
          <c:h val="0.0575961747446207"/>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66575"/>
          <c:y val="0.215423518997353"/>
          <c:w val="0.879925"/>
          <c:h val="0.571755861822087"/>
        </c:manualLayout>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财政拨款支出</c:v>
                </c:pt>
              </c:strCache>
            </c:strRef>
          </c:cat>
          <c:val>
            <c:numRef>
              <c:f>Sheet1!$B$2:$B$4</c:f>
              <c:numCache>
                <c:formatCode>General</c:formatCode>
                <c:ptCount val="3"/>
                <c:pt idx="0">
                  <c:v>178.59</c:v>
                </c:pt>
              </c:numCache>
            </c:numRef>
          </c:val>
        </c:ser>
        <c:ser>
          <c:idx val="1"/>
          <c:order val="1"/>
          <c:tx>
            <c:strRef>
              <c:f>Sheet1!$C$1</c:f>
              <c:strCache>
                <c:ptCount val="1"/>
                <c:pt idx="0">
                  <c:v>2021年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财政拨款支出</c:v>
                </c:pt>
              </c:strCache>
            </c:strRef>
          </c:cat>
          <c:val>
            <c:numRef>
              <c:f>Sheet1!$C$2:$C$4</c:f>
              <c:numCache>
                <c:formatCode>General</c:formatCode>
                <c:ptCount val="3"/>
                <c:pt idx="0">
                  <c:v>250.04</c:v>
                </c:pt>
              </c:numCache>
            </c:numRef>
          </c:val>
        </c:ser>
        <c:dLbls>
          <c:showLegendKey val="0"/>
          <c:showVal val="1"/>
          <c:showCatName val="0"/>
          <c:showSerName val="0"/>
          <c:showPercent val="0"/>
          <c:showBubbleSize val="0"/>
        </c:dLbls>
        <c:gapWidth val="219"/>
        <c:overlap val="-27"/>
        <c:axId val="474048021"/>
        <c:axId val="613862252"/>
      </c:barChart>
      <c:catAx>
        <c:axId val="47404802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13862252"/>
        <c:crosses val="autoZero"/>
        <c:auto val="1"/>
        <c:lblAlgn val="ctr"/>
        <c:lblOffset val="100"/>
        <c:noMultiLvlLbl val="0"/>
      </c:catAx>
      <c:valAx>
        <c:axId val="6138622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74048021"/>
        <c:crosses val="autoZero"/>
        <c:crossBetween val="between"/>
      </c:valAx>
      <c:spPr>
        <a:noFill/>
        <a:ln>
          <a:noFill/>
        </a:ln>
        <a:effectLst/>
      </c:spPr>
    </c:plotArea>
    <c:legend>
      <c:legendPos val="b"/>
      <c:layout>
        <c:manualLayout>
          <c:xMode val="edge"/>
          <c:yMode val="edge"/>
          <c:x val="0.05775"/>
          <c:y val="0.925854900345539"/>
          <c:w val="0.7555"/>
          <c:h val="0.0575961747446207"/>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一般公共预算财政拨款支出决算结构</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3"/>
              <c:layout>
                <c:manualLayout>
                  <c:x val="0.0258081285082886"/>
                  <c:y val="0.015295196434008"/>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一般公共服务支出</c:v>
                </c:pt>
                <c:pt idx="1">
                  <c:v>社会保障和就业支出</c:v>
                </c:pt>
                <c:pt idx="2">
                  <c:v>卫生健康支出</c:v>
                </c:pt>
                <c:pt idx="3">
                  <c:v>住房保障支出</c:v>
                </c:pt>
              </c:strCache>
            </c:strRef>
          </c:cat>
          <c:val>
            <c:numRef>
              <c:f>Sheet1!$B$2:$B$5</c:f>
              <c:numCache>
                <c:formatCode>General</c:formatCode>
                <c:ptCount val="4"/>
                <c:pt idx="0">
                  <c:v>161.69</c:v>
                </c:pt>
                <c:pt idx="1">
                  <c:v>10.55</c:v>
                </c:pt>
                <c:pt idx="2">
                  <c:v>4.52</c:v>
                </c:pt>
                <c:pt idx="3">
                  <c:v>6.3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三公经费支出情况</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因公出国（境）费支出</c:v>
                </c:pt>
                <c:pt idx="1">
                  <c:v>公务用车购置及运行维护费支出</c:v>
                </c:pt>
                <c:pt idx="2">
                  <c:v>公务接待费支出</c:v>
                </c:pt>
              </c:strCache>
            </c:strRef>
          </c:cat>
          <c:val>
            <c:numRef>
              <c:f>Sheet1!$B$2:$B$4</c:f>
              <c:numCache>
                <c:formatCode>General</c:formatCode>
                <c:ptCount val="3"/>
                <c:pt idx="0">
                  <c:v>0</c:v>
                </c:pt>
                <c:pt idx="1">
                  <c:v>0</c:v>
                </c:pt>
                <c:pt idx="2">
                  <c:v>1.6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25</Pages>
  <Words>7415</Words>
  <Characters>8121</Characters>
  <Lines>61</Lines>
  <Paragraphs>17</Paragraphs>
  <TotalTime>6</TotalTime>
  <ScaleCrop>false</ScaleCrop>
  <LinksUpToDate>false</LinksUpToDate>
  <CharactersWithSpaces>8149</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李狗蛋儿</cp:lastModifiedBy>
  <cp:lastPrinted>2023-10-07T08:24:06Z</cp:lastPrinted>
  <dcterms:modified xsi:type="dcterms:W3CDTF">2023-10-07T08:41:44Z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y fmtid="{D5CDD505-2E9C-101B-9397-08002B2CF9AE}" pid="3" name="ICV">
    <vt:lpwstr>FA522A1F07944B5A8B3FF9651125F79C</vt:lpwstr>
  </property>
</Properties>
</file>